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127AE" w14:textId="77777777" w:rsidR="00482451" w:rsidRPr="00482451" w:rsidRDefault="00482451" w:rsidP="00482451">
      <w:pPr>
        <w:spacing w:after="0"/>
        <w:rPr>
          <w:rFonts w:ascii="Franklin Gothic Book" w:hAnsi="Franklin Gothic Book" w:cs="Segoe UI"/>
          <w:b/>
          <w:bCs/>
          <w:color w:val="4472C4" w:themeColor="accent1"/>
          <w:sz w:val="24"/>
          <w:szCs w:val="24"/>
          <w:lang w:val="en-GB"/>
        </w:rPr>
      </w:pPr>
    </w:p>
    <w:p w14:paraId="54DFA9FD" w14:textId="48190538" w:rsidR="00702C0B" w:rsidRDefault="00702C0B" w:rsidP="00702C0B">
      <w:pPr>
        <w:rPr>
          <w:rFonts w:ascii="Franklin Gothic Medium" w:hAnsi="Franklin Gothic Medium" w:cs="Segoe UI"/>
          <w:b/>
          <w:bCs/>
          <w:color w:val="000000" w:themeColor="text1"/>
          <w:sz w:val="56"/>
          <w:szCs w:val="56"/>
          <w:lang w:val="en-GB"/>
        </w:rPr>
      </w:pPr>
      <w:r w:rsidRPr="00702C0B">
        <w:rPr>
          <w:rFonts w:ascii="Franklin Gothic Medium" w:hAnsi="Franklin Gothic Medium" w:cs="Segoe UI"/>
          <w:b/>
          <w:bCs/>
          <w:color w:val="000000" w:themeColor="text1"/>
          <w:sz w:val="56"/>
          <w:szCs w:val="56"/>
          <w:lang w:val="en-GB"/>
        </w:rPr>
        <w:t>CRITERIA TO SELECT VALUABLE OUTPUTS WITH HIGH REPLICATION POTENTIAL</w:t>
      </w:r>
    </w:p>
    <w:p w14:paraId="02EA0B71" w14:textId="337C953B" w:rsidR="00BF4E7D" w:rsidRPr="00BF4E7D" w:rsidRDefault="00BF4E7D" w:rsidP="00702C0B">
      <w:pPr>
        <w:rPr>
          <w:rFonts w:ascii="Franklin Gothic Demi" w:eastAsia="Franklin Gothic Demi" w:hAnsi="Franklin Gothic Demi" w:cs="Franklin Gothic Demi"/>
          <w:sz w:val="56"/>
          <w:szCs w:val="56"/>
          <w:lang w:val="en-GB"/>
        </w:rPr>
      </w:pPr>
      <w:r w:rsidRPr="3120135E">
        <w:rPr>
          <w:rFonts w:ascii="Franklin Gothic Demi" w:eastAsia="Franklin Gothic Demi" w:hAnsi="Franklin Gothic Demi" w:cs="Franklin Gothic Demi"/>
          <w:lang w:val="en-GB"/>
        </w:rPr>
        <w:t>_______________________________________________________________________________________</w:t>
      </w:r>
    </w:p>
    <w:p w14:paraId="3EB02BFE" w14:textId="4885BFB2" w:rsidR="00B85A22" w:rsidRPr="00B85A22" w:rsidRDefault="00B85A22" w:rsidP="00226057">
      <w:pPr>
        <w:spacing w:after="120"/>
        <w:jc w:val="both"/>
        <w:rPr>
          <w:rFonts w:ascii="Franklin Gothic Book" w:eastAsia="Times New Roman" w:hAnsi="Franklin Gothic Book" w:cs="Calibri"/>
          <w:sz w:val="21"/>
          <w:szCs w:val="21"/>
          <w:lang w:val="en-GB"/>
        </w:rPr>
      </w:pPr>
      <w:r w:rsidRPr="00B85A22">
        <w:rPr>
          <w:rFonts w:ascii="Franklin Gothic Book" w:eastAsia="Times New Roman" w:hAnsi="Franklin Gothic Book" w:cs="Calibri"/>
          <w:sz w:val="21"/>
          <w:szCs w:val="21"/>
          <w:lang w:val="en-GB"/>
        </w:rPr>
        <w:t>The success of the capitalisation</w:t>
      </w:r>
      <w:r>
        <w:rPr>
          <w:rFonts w:ascii="Franklin Gothic Book" w:eastAsia="Times New Roman" w:hAnsi="Franklin Gothic Book" w:cs="Calibri"/>
          <w:sz w:val="21"/>
          <w:szCs w:val="21"/>
          <w:lang w:val="en-GB"/>
        </w:rPr>
        <w:t xml:space="preserve"> </w:t>
      </w:r>
      <w:r w:rsidR="005E4178">
        <w:rPr>
          <w:rFonts w:ascii="Franklin Gothic Book" w:eastAsia="Times New Roman" w:hAnsi="Franklin Gothic Book" w:cs="Calibri"/>
          <w:sz w:val="21"/>
          <w:szCs w:val="21"/>
          <w:lang w:val="en-GB"/>
        </w:rPr>
        <w:t xml:space="preserve">process </w:t>
      </w:r>
      <w:r w:rsidR="00F9759B">
        <w:rPr>
          <w:rFonts w:ascii="Franklin Gothic Book" w:eastAsia="Times New Roman" w:hAnsi="Franklin Gothic Book" w:cs="Calibri"/>
          <w:sz w:val="21"/>
          <w:szCs w:val="21"/>
          <w:lang w:val="en-GB"/>
        </w:rPr>
        <w:t xml:space="preserve">is </w:t>
      </w:r>
      <w:r w:rsidRPr="00B85A22">
        <w:rPr>
          <w:rFonts w:ascii="Franklin Gothic Book" w:eastAsia="Times New Roman" w:hAnsi="Franklin Gothic Book" w:cs="Calibri"/>
          <w:sz w:val="21"/>
          <w:szCs w:val="21"/>
          <w:lang w:val="en-GB"/>
        </w:rPr>
        <w:t>largely</w:t>
      </w:r>
      <w:r w:rsidR="00F9759B">
        <w:rPr>
          <w:rFonts w:ascii="Franklin Gothic Book" w:eastAsia="Times New Roman" w:hAnsi="Franklin Gothic Book" w:cs="Calibri"/>
          <w:sz w:val="21"/>
          <w:szCs w:val="21"/>
          <w:lang w:val="en-GB"/>
        </w:rPr>
        <w:t xml:space="preserve"> based</w:t>
      </w:r>
      <w:r w:rsidRPr="00B85A22">
        <w:rPr>
          <w:rFonts w:ascii="Franklin Gothic Book" w:eastAsia="Times New Roman" w:hAnsi="Franklin Gothic Book" w:cs="Calibri"/>
          <w:sz w:val="21"/>
          <w:szCs w:val="21"/>
          <w:lang w:val="en-GB"/>
        </w:rPr>
        <w:t xml:space="preserve"> on the quality and potential </w:t>
      </w:r>
      <w:r>
        <w:rPr>
          <w:rFonts w:ascii="Franklin Gothic Book" w:eastAsia="Times New Roman" w:hAnsi="Franklin Gothic Book" w:cs="Calibri"/>
          <w:sz w:val="21"/>
          <w:szCs w:val="21"/>
          <w:lang w:val="en-GB"/>
        </w:rPr>
        <w:t xml:space="preserve">for replication </w:t>
      </w:r>
      <w:r w:rsidRPr="00B85A22">
        <w:rPr>
          <w:rFonts w:ascii="Franklin Gothic Book" w:eastAsia="Times New Roman" w:hAnsi="Franklin Gothic Book" w:cs="Calibri"/>
          <w:sz w:val="21"/>
          <w:szCs w:val="21"/>
          <w:lang w:val="en-GB"/>
        </w:rPr>
        <w:t>of outputs.</w:t>
      </w:r>
      <w:r>
        <w:rPr>
          <w:rFonts w:ascii="Franklin Gothic Book" w:eastAsia="Times New Roman" w:hAnsi="Franklin Gothic Book" w:cs="Calibri"/>
          <w:sz w:val="21"/>
          <w:szCs w:val="21"/>
          <w:lang w:val="en-GB"/>
        </w:rPr>
        <w:t xml:space="preserve"> In the next developments, </w:t>
      </w:r>
      <w:r w:rsidR="007467D5">
        <w:rPr>
          <w:rFonts w:ascii="Franklin Gothic Book" w:eastAsia="Times New Roman" w:hAnsi="Franklin Gothic Book" w:cs="Calibri"/>
          <w:sz w:val="21"/>
          <w:szCs w:val="21"/>
          <w:lang w:val="en-GB"/>
        </w:rPr>
        <w:t xml:space="preserve">concrete </w:t>
      </w:r>
      <w:r>
        <w:rPr>
          <w:rFonts w:ascii="Franklin Gothic Book" w:hAnsi="Franklin Gothic Book"/>
          <w:sz w:val="21"/>
          <w:szCs w:val="21"/>
          <w:lang w:val="en-GB" w:eastAsia="fr-FR"/>
        </w:rPr>
        <w:t>o</w:t>
      </w:r>
      <w:r w:rsidRPr="00B85A22">
        <w:rPr>
          <w:rFonts w:ascii="Franklin Gothic Book" w:hAnsi="Franklin Gothic Book"/>
          <w:sz w:val="21"/>
          <w:szCs w:val="21"/>
          <w:lang w:val="en-GB" w:eastAsia="fr-FR"/>
        </w:rPr>
        <w:t>utputs</w:t>
      </w:r>
      <w:r w:rsidR="007467D5">
        <w:rPr>
          <w:rFonts w:ascii="Franklin Gothic Book" w:hAnsi="Franklin Gothic Book"/>
          <w:sz w:val="21"/>
          <w:szCs w:val="21"/>
          <w:lang w:val="en-GB" w:eastAsia="fr-FR"/>
        </w:rPr>
        <w:t xml:space="preserve"> or deliverables</w:t>
      </w:r>
      <w:r w:rsidRPr="00B85A22">
        <w:rPr>
          <w:rFonts w:ascii="Franklin Gothic Book" w:hAnsi="Franklin Gothic Book"/>
          <w:sz w:val="21"/>
          <w:szCs w:val="21"/>
          <w:lang w:val="en-GB" w:eastAsia="fr-FR"/>
        </w:rPr>
        <w:t xml:space="preserve"> are referred as solutions such as tools</w:t>
      </w:r>
      <w:r w:rsidR="005E4178">
        <w:rPr>
          <w:rFonts w:ascii="Franklin Gothic Book" w:hAnsi="Franklin Gothic Book"/>
          <w:sz w:val="21"/>
          <w:szCs w:val="21"/>
          <w:lang w:val="en-GB" w:eastAsia="fr-FR"/>
        </w:rPr>
        <w:t xml:space="preserve"> (</w:t>
      </w:r>
      <w:proofErr w:type="gramStart"/>
      <w:r w:rsidR="005E4178">
        <w:rPr>
          <w:rFonts w:ascii="Franklin Gothic Book" w:hAnsi="Franklin Gothic Book"/>
          <w:sz w:val="21"/>
          <w:szCs w:val="21"/>
          <w:lang w:val="en-GB" w:eastAsia="fr-FR"/>
        </w:rPr>
        <w:t>e.g.</w:t>
      </w:r>
      <w:proofErr w:type="gramEnd"/>
      <w:r w:rsidR="005E4178">
        <w:rPr>
          <w:rFonts w:ascii="Franklin Gothic Book" w:hAnsi="Franklin Gothic Book"/>
          <w:sz w:val="21"/>
          <w:szCs w:val="21"/>
          <w:lang w:val="en-GB" w:eastAsia="fr-FR"/>
        </w:rPr>
        <w:t xml:space="preserve"> Web portal</w:t>
      </w:r>
      <w:r w:rsidR="007467D5">
        <w:rPr>
          <w:rFonts w:ascii="Franklin Gothic Book" w:hAnsi="Franklin Gothic Book"/>
          <w:sz w:val="21"/>
          <w:szCs w:val="21"/>
          <w:lang w:val="en-GB" w:eastAsia="fr-FR"/>
        </w:rPr>
        <w:t>, packages of products, business models, scoreboard tool, etc.</w:t>
      </w:r>
      <w:r w:rsidR="005E4178">
        <w:rPr>
          <w:rFonts w:ascii="Franklin Gothic Book" w:hAnsi="Franklin Gothic Book"/>
          <w:sz w:val="21"/>
          <w:szCs w:val="21"/>
          <w:lang w:val="en-GB" w:eastAsia="fr-FR"/>
        </w:rPr>
        <w:t>)</w:t>
      </w:r>
      <w:r w:rsidRPr="00B85A22">
        <w:rPr>
          <w:rFonts w:ascii="Franklin Gothic Book" w:hAnsi="Franklin Gothic Book"/>
          <w:sz w:val="21"/>
          <w:szCs w:val="21"/>
          <w:lang w:val="en-GB" w:eastAsia="fr-FR"/>
        </w:rPr>
        <w:t>, method</w:t>
      </w:r>
      <w:r w:rsidR="006E4C2B">
        <w:rPr>
          <w:rFonts w:ascii="Franklin Gothic Book" w:hAnsi="Franklin Gothic Book"/>
          <w:sz w:val="21"/>
          <w:szCs w:val="21"/>
          <w:lang w:val="en-GB" w:eastAsia="fr-FR"/>
        </w:rPr>
        <w:t>ological approaches</w:t>
      </w:r>
      <w:r w:rsidR="007467D5">
        <w:rPr>
          <w:rFonts w:ascii="Franklin Gothic Book" w:hAnsi="Franklin Gothic Book"/>
          <w:sz w:val="21"/>
          <w:szCs w:val="21"/>
          <w:lang w:val="en-GB" w:eastAsia="fr-FR"/>
        </w:rPr>
        <w:t xml:space="preserve"> and strategies</w:t>
      </w:r>
      <w:r w:rsidR="006E4C2B">
        <w:rPr>
          <w:rFonts w:ascii="Franklin Gothic Book" w:hAnsi="Franklin Gothic Book"/>
          <w:sz w:val="21"/>
          <w:szCs w:val="21"/>
          <w:lang w:val="en-GB" w:eastAsia="fr-FR"/>
        </w:rPr>
        <w:t>, guidance</w:t>
      </w:r>
      <w:r w:rsidR="005E4178">
        <w:rPr>
          <w:rFonts w:ascii="Franklin Gothic Book" w:hAnsi="Franklin Gothic Book"/>
          <w:sz w:val="21"/>
          <w:szCs w:val="21"/>
          <w:lang w:val="en-GB" w:eastAsia="fr-FR"/>
        </w:rPr>
        <w:t xml:space="preserve"> paper</w:t>
      </w:r>
      <w:r w:rsidRPr="00B85A22">
        <w:rPr>
          <w:rFonts w:ascii="Franklin Gothic Book" w:hAnsi="Franklin Gothic Book"/>
          <w:sz w:val="21"/>
          <w:szCs w:val="21"/>
          <w:lang w:val="en-GB" w:eastAsia="fr-FR"/>
        </w:rPr>
        <w:t>, etc.</w:t>
      </w:r>
      <w:r>
        <w:rPr>
          <w:rFonts w:ascii="Franklin Gothic Book" w:hAnsi="Franklin Gothic Book"/>
          <w:sz w:val="21"/>
          <w:szCs w:val="21"/>
          <w:lang w:val="en-GB" w:eastAsia="fr-FR"/>
        </w:rPr>
        <w:t xml:space="preserve"> developed by the projects. </w:t>
      </w:r>
    </w:p>
    <w:p w14:paraId="2203D4A1" w14:textId="2DA90741" w:rsidR="00226057" w:rsidRDefault="00226057" w:rsidP="00226057">
      <w:pPr>
        <w:spacing w:after="120"/>
        <w:jc w:val="both"/>
        <w:rPr>
          <w:rFonts w:ascii="Franklin Gothic Book" w:eastAsia="Times New Roman" w:hAnsi="Franklin Gothic Book" w:cs="Calibri"/>
          <w:sz w:val="21"/>
          <w:szCs w:val="21"/>
          <w:lang w:val="en-GB"/>
        </w:rPr>
      </w:pPr>
      <w:proofErr w:type="gramStart"/>
      <w:r w:rsidRPr="00226057">
        <w:rPr>
          <w:rFonts w:ascii="Franklin Gothic Book" w:eastAsia="Times New Roman" w:hAnsi="Franklin Gothic Book" w:cs="Calibri"/>
          <w:sz w:val="21"/>
          <w:szCs w:val="21"/>
          <w:lang w:val="en-GB"/>
        </w:rPr>
        <w:t>As a general rule</w:t>
      </w:r>
      <w:proofErr w:type="gramEnd"/>
      <w:r w:rsidRPr="00226057">
        <w:rPr>
          <w:rFonts w:ascii="Franklin Gothic Book" w:eastAsia="Times New Roman" w:hAnsi="Franklin Gothic Book" w:cs="Calibri"/>
          <w:sz w:val="21"/>
          <w:szCs w:val="21"/>
          <w:lang w:val="en-GB"/>
        </w:rPr>
        <w:t xml:space="preserve">, not all ETC project </w:t>
      </w:r>
      <w:r>
        <w:rPr>
          <w:rFonts w:ascii="Franklin Gothic Book" w:eastAsia="Times New Roman" w:hAnsi="Franklin Gothic Book" w:cs="Calibri"/>
          <w:sz w:val="21"/>
          <w:szCs w:val="21"/>
          <w:lang w:val="en-GB"/>
        </w:rPr>
        <w:t>outputs/deliverables</w:t>
      </w:r>
      <w:r w:rsidRPr="00226057">
        <w:rPr>
          <w:rFonts w:ascii="Franklin Gothic Book" w:eastAsia="Times New Roman" w:hAnsi="Franklin Gothic Book" w:cs="Calibri"/>
          <w:sz w:val="21"/>
          <w:szCs w:val="21"/>
          <w:lang w:val="en-GB"/>
        </w:rPr>
        <w:t xml:space="preserve"> are intended to be capitalised, because they may be too specific, have limited added value compared to what is being developed elsewhere, etc. </w:t>
      </w:r>
    </w:p>
    <w:p w14:paraId="27886E29" w14:textId="07758A82" w:rsidR="001C21D4" w:rsidRPr="001C21D4" w:rsidRDefault="001C21D4" w:rsidP="001C21D4">
      <w:pPr>
        <w:spacing w:after="120"/>
        <w:rPr>
          <w:rFonts w:ascii="Franklin Gothic Book" w:eastAsia="Times New Roman" w:hAnsi="Franklin Gothic Book" w:cs="Calibri"/>
          <w:sz w:val="21"/>
          <w:szCs w:val="21"/>
          <w:lang w:val="en-GB"/>
        </w:rPr>
      </w:pPr>
      <w:r w:rsidRPr="001C21D4">
        <w:rPr>
          <w:rFonts w:ascii="Franklin Gothic Book" w:eastAsia="Times New Roman" w:hAnsi="Franklin Gothic Book" w:cs="Calibri"/>
          <w:sz w:val="21"/>
          <w:szCs w:val="21"/>
          <w:lang w:val="en-GB"/>
        </w:rPr>
        <w:t xml:space="preserve">To do this, two aspects need to be </w:t>
      </w:r>
      <w:proofErr w:type="gramStart"/>
      <w:r w:rsidRPr="001C21D4">
        <w:rPr>
          <w:rFonts w:ascii="Franklin Gothic Book" w:eastAsia="Times New Roman" w:hAnsi="Franklin Gothic Book" w:cs="Calibri"/>
          <w:sz w:val="21"/>
          <w:szCs w:val="21"/>
          <w:lang w:val="en-GB"/>
        </w:rPr>
        <w:t>taken into account</w:t>
      </w:r>
      <w:proofErr w:type="gramEnd"/>
      <w:r w:rsidRPr="001C21D4">
        <w:rPr>
          <w:rFonts w:ascii="Franklin Gothic Book" w:eastAsia="Times New Roman" w:hAnsi="Franklin Gothic Book" w:cs="Calibri"/>
          <w:sz w:val="21"/>
          <w:szCs w:val="21"/>
          <w:lang w:val="en-GB"/>
        </w:rPr>
        <w:t>:</w:t>
      </w:r>
    </w:p>
    <w:p w14:paraId="37F6E633" w14:textId="77777777" w:rsidR="001C21D4" w:rsidRPr="001C21D4" w:rsidRDefault="001C21D4" w:rsidP="001C21D4">
      <w:pPr>
        <w:spacing w:after="120"/>
        <w:rPr>
          <w:rFonts w:ascii="Franklin Gothic Book" w:eastAsia="Times New Roman" w:hAnsi="Franklin Gothic Book" w:cs="Calibri"/>
          <w:sz w:val="21"/>
          <w:szCs w:val="21"/>
          <w:lang w:val="en-GB"/>
        </w:rPr>
      </w:pPr>
      <w:r w:rsidRPr="001C21D4">
        <w:rPr>
          <w:rFonts w:ascii="Franklin Gothic Book" w:eastAsia="Times New Roman" w:hAnsi="Franklin Gothic Book" w:cs="Calibri"/>
          <w:sz w:val="21"/>
          <w:szCs w:val="21"/>
          <w:lang w:val="en-GB"/>
        </w:rPr>
        <w:t>- A set of criteria to objectify this task</w:t>
      </w:r>
    </w:p>
    <w:p w14:paraId="4ABAF082" w14:textId="15E9FB10" w:rsidR="00226057" w:rsidRPr="00B85A22" w:rsidRDefault="001C21D4" w:rsidP="001C21D4">
      <w:pPr>
        <w:spacing w:after="120"/>
        <w:rPr>
          <w:rFonts w:ascii="Franklin Gothic Book" w:eastAsia="Times New Roman" w:hAnsi="Franklin Gothic Book" w:cs="Calibri"/>
          <w:sz w:val="21"/>
          <w:szCs w:val="21"/>
          <w:lang w:val="en-GB"/>
        </w:rPr>
      </w:pPr>
      <w:r w:rsidRPr="001C21D4">
        <w:rPr>
          <w:rFonts w:ascii="Franklin Gothic Book" w:eastAsia="Times New Roman" w:hAnsi="Franklin Gothic Book" w:cs="Calibri"/>
          <w:sz w:val="21"/>
          <w:szCs w:val="21"/>
          <w:lang w:val="en-GB"/>
        </w:rPr>
        <w:t>- The existence of specific expertise to perform this task.</w:t>
      </w:r>
    </w:p>
    <w:p w14:paraId="3D72E95B" w14:textId="68E53EC7" w:rsidR="009F50DB" w:rsidRPr="00BF4E7D" w:rsidRDefault="009F50DB" w:rsidP="00190092">
      <w:pPr>
        <w:pStyle w:val="Heading3"/>
        <w:numPr>
          <w:ilvl w:val="0"/>
          <w:numId w:val="0"/>
        </w:numPr>
        <w:rPr>
          <w:rFonts w:ascii="Franklin Gothic Medium" w:hAnsi="Franklin Gothic Medium"/>
          <w:color w:val="8EBED1"/>
        </w:rPr>
      </w:pPr>
      <w:r w:rsidRPr="00BF4E7D">
        <w:rPr>
          <w:rFonts w:ascii="Franklin Gothic Medium" w:hAnsi="Franklin Gothic Medium"/>
          <w:color w:val="8EBED1"/>
        </w:rPr>
        <w:t xml:space="preserve">Proposal of specific criteria that can be used for the identification of valuable </w:t>
      </w:r>
      <w:r w:rsidR="00707725" w:rsidRPr="00BF4E7D">
        <w:rPr>
          <w:rFonts w:ascii="Franklin Gothic Medium" w:hAnsi="Franklin Gothic Medium"/>
          <w:color w:val="8EBED1"/>
        </w:rPr>
        <w:t>achievements to be capitalised</w:t>
      </w:r>
    </w:p>
    <w:p w14:paraId="14BB3F58" w14:textId="77777777" w:rsidR="00140B98" w:rsidRDefault="00CC41F9" w:rsidP="00CC41F9">
      <w:pPr>
        <w:jc w:val="both"/>
        <w:rPr>
          <w:rFonts w:ascii="Franklin Gothic Book" w:hAnsi="Franklin Gothic Book"/>
          <w:sz w:val="21"/>
          <w:szCs w:val="21"/>
          <w:lang w:val="en-GB" w:eastAsia="fr-FR"/>
        </w:rPr>
      </w:pPr>
      <w:r w:rsidRPr="00CC41F9">
        <w:rPr>
          <w:rFonts w:ascii="Franklin Gothic Book" w:hAnsi="Franklin Gothic Book"/>
          <w:sz w:val="21"/>
          <w:szCs w:val="21"/>
          <w:lang w:val="en-GB" w:eastAsia="fr-FR"/>
        </w:rPr>
        <w:t xml:space="preserve">Two sets of criteria are proposed. </w:t>
      </w:r>
    </w:p>
    <w:p w14:paraId="16808BBC" w14:textId="77777777" w:rsidR="002C0B4F" w:rsidRDefault="00CC41F9" w:rsidP="00226057">
      <w:pPr>
        <w:pStyle w:val="ListParagraph"/>
        <w:numPr>
          <w:ilvl w:val="0"/>
          <w:numId w:val="20"/>
        </w:numPr>
        <w:jc w:val="both"/>
        <w:rPr>
          <w:rFonts w:ascii="Franklin Gothic Book" w:hAnsi="Franklin Gothic Book"/>
          <w:sz w:val="21"/>
          <w:szCs w:val="21"/>
          <w:lang w:val="en-GB" w:eastAsia="fr-FR"/>
        </w:rPr>
      </w:pPr>
      <w:r w:rsidRPr="00226057">
        <w:rPr>
          <w:rFonts w:ascii="Franklin Gothic Book" w:hAnsi="Franklin Gothic Book"/>
          <w:sz w:val="21"/>
          <w:szCs w:val="21"/>
          <w:lang w:val="en-GB" w:eastAsia="fr-FR"/>
        </w:rPr>
        <w:t xml:space="preserve">The </w:t>
      </w:r>
      <w:r w:rsidRPr="00707725">
        <w:rPr>
          <w:rFonts w:ascii="Franklin Gothic Book" w:hAnsi="Franklin Gothic Book"/>
          <w:b/>
          <w:bCs/>
          <w:sz w:val="21"/>
          <w:szCs w:val="21"/>
          <w:lang w:val="en-GB" w:eastAsia="fr-FR"/>
        </w:rPr>
        <w:t>first set</w:t>
      </w:r>
      <w:r w:rsidRPr="00226057">
        <w:rPr>
          <w:rFonts w:ascii="Franklin Gothic Book" w:hAnsi="Franklin Gothic Book"/>
          <w:sz w:val="21"/>
          <w:szCs w:val="21"/>
          <w:lang w:val="en-GB" w:eastAsia="fr-FR"/>
        </w:rPr>
        <w:t xml:space="preserve"> </w:t>
      </w:r>
      <w:r w:rsidR="00226057">
        <w:rPr>
          <w:rFonts w:ascii="Franklin Gothic Book" w:hAnsi="Franklin Gothic Book"/>
          <w:sz w:val="21"/>
          <w:szCs w:val="21"/>
          <w:lang w:val="en-GB" w:eastAsia="fr-FR"/>
        </w:rPr>
        <w:t xml:space="preserve">is made up of three criteria that </w:t>
      </w:r>
      <w:r w:rsidRPr="00226057">
        <w:rPr>
          <w:rFonts w:ascii="Franklin Gothic Book" w:hAnsi="Franklin Gothic Book"/>
          <w:sz w:val="21"/>
          <w:szCs w:val="21"/>
          <w:lang w:val="en-GB" w:eastAsia="fr-FR"/>
        </w:rPr>
        <w:t xml:space="preserve">could be </w:t>
      </w:r>
      <w:r w:rsidR="006E4C2B" w:rsidRPr="00226057">
        <w:rPr>
          <w:rFonts w:ascii="Franklin Gothic Book" w:hAnsi="Franklin Gothic Book"/>
          <w:sz w:val="21"/>
          <w:szCs w:val="21"/>
          <w:lang w:val="en-GB" w:eastAsia="fr-FR"/>
        </w:rPr>
        <w:t>assess</w:t>
      </w:r>
      <w:r w:rsidRPr="00226057">
        <w:rPr>
          <w:rFonts w:ascii="Franklin Gothic Book" w:hAnsi="Franklin Gothic Book"/>
          <w:sz w:val="21"/>
          <w:szCs w:val="21"/>
          <w:lang w:val="en-GB" w:eastAsia="fr-FR"/>
        </w:rPr>
        <w:t xml:space="preserve">ed in a </w:t>
      </w:r>
      <w:proofErr w:type="gramStart"/>
      <w:r w:rsidR="006E4C2B" w:rsidRPr="00226057">
        <w:rPr>
          <w:rFonts w:ascii="Franklin Gothic Book" w:hAnsi="Franklin Gothic Book"/>
          <w:sz w:val="21"/>
          <w:szCs w:val="21"/>
          <w:lang w:val="en-GB" w:eastAsia="fr-FR"/>
        </w:rPr>
        <w:t>fairly</w:t>
      </w:r>
      <w:r w:rsidRPr="00226057">
        <w:rPr>
          <w:rFonts w:ascii="Franklin Gothic Book" w:hAnsi="Franklin Gothic Book"/>
          <w:sz w:val="21"/>
          <w:szCs w:val="21"/>
          <w:lang w:val="en-GB" w:eastAsia="fr-FR"/>
        </w:rPr>
        <w:t xml:space="preserve"> straightforward</w:t>
      </w:r>
      <w:proofErr w:type="gramEnd"/>
      <w:r w:rsidRPr="00226057">
        <w:rPr>
          <w:rFonts w:ascii="Franklin Gothic Book" w:hAnsi="Franklin Gothic Book"/>
          <w:sz w:val="21"/>
          <w:szCs w:val="21"/>
          <w:lang w:val="en-GB" w:eastAsia="fr-FR"/>
        </w:rPr>
        <w:t xml:space="preserve"> way on the basis of existing information provided by projects beneficiaries. </w:t>
      </w:r>
    </w:p>
    <w:p w14:paraId="5003FD7E" w14:textId="0AAFD4BA" w:rsidR="00140B98" w:rsidRDefault="00E12706" w:rsidP="002C0B4F">
      <w:pPr>
        <w:pStyle w:val="ListParagraph"/>
        <w:jc w:val="both"/>
        <w:rPr>
          <w:rFonts w:ascii="Franklin Gothic Book" w:hAnsi="Franklin Gothic Book"/>
          <w:sz w:val="21"/>
          <w:szCs w:val="21"/>
          <w:lang w:val="en-GB" w:eastAsia="fr-FR"/>
        </w:rPr>
      </w:pPr>
      <w:r w:rsidRPr="00B9550F">
        <w:rPr>
          <w:rFonts w:ascii="Franklin Gothic Book" w:hAnsi="Franklin Gothic Book"/>
          <w:i/>
          <w:iCs/>
          <w:sz w:val="21"/>
          <w:szCs w:val="21"/>
          <w:lang w:val="en-GB" w:eastAsia="fr-FR"/>
        </w:rPr>
        <w:t xml:space="preserve">This first set of criteria </w:t>
      </w:r>
      <w:r w:rsidR="00B9550F" w:rsidRPr="00B9550F">
        <w:rPr>
          <w:rFonts w:ascii="Franklin Gothic Book" w:hAnsi="Franklin Gothic Book"/>
          <w:i/>
          <w:iCs/>
          <w:sz w:val="21"/>
          <w:szCs w:val="21"/>
          <w:lang w:val="en-GB" w:eastAsia="fr-FR"/>
        </w:rPr>
        <w:t>could be considered as the minimum for establishing a list of achievements and solutions to capitalise on.</w:t>
      </w:r>
      <w:r w:rsidR="00B9550F">
        <w:rPr>
          <w:rFonts w:ascii="Franklin Gothic Book" w:hAnsi="Franklin Gothic Book"/>
          <w:sz w:val="21"/>
          <w:szCs w:val="21"/>
          <w:lang w:val="en-GB" w:eastAsia="fr-FR"/>
        </w:rPr>
        <w:t xml:space="preserve"> </w:t>
      </w:r>
      <w:r>
        <w:rPr>
          <w:rFonts w:ascii="Franklin Gothic Book" w:hAnsi="Franklin Gothic Book"/>
          <w:sz w:val="21"/>
          <w:szCs w:val="21"/>
          <w:lang w:val="en-GB" w:eastAsia="fr-FR"/>
        </w:rPr>
        <w:t xml:space="preserve"> </w:t>
      </w:r>
    </w:p>
    <w:p w14:paraId="6296FD14" w14:textId="77777777" w:rsidR="009472FF" w:rsidRPr="00226057" w:rsidRDefault="009472FF" w:rsidP="009472FF">
      <w:pPr>
        <w:pStyle w:val="ListParagraph"/>
        <w:jc w:val="both"/>
        <w:rPr>
          <w:rFonts w:ascii="Franklin Gothic Book" w:hAnsi="Franklin Gothic Book"/>
          <w:sz w:val="21"/>
          <w:szCs w:val="21"/>
          <w:lang w:val="en-GB" w:eastAsia="fr-FR"/>
        </w:rPr>
      </w:pPr>
    </w:p>
    <w:p w14:paraId="59924037" w14:textId="77777777" w:rsidR="002C0B4F" w:rsidRPr="002C0B4F" w:rsidRDefault="009472FF" w:rsidP="005C7968">
      <w:pPr>
        <w:pStyle w:val="ListParagraph"/>
        <w:numPr>
          <w:ilvl w:val="0"/>
          <w:numId w:val="20"/>
        </w:numPr>
        <w:jc w:val="both"/>
        <w:rPr>
          <w:rFonts w:ascii="Franklin Gothic Book" w:hAnsi="Franklin Gothic Book"/>
          <w:i/>
          <w:iCs/>
          <w:sz w:val="21"/>
          <w:szCs w:val="21"/>
          <w:lang w:val="en-GB" w:eastAsia="fr-FR"/>
        </w:rPr>
      </w:pPr>
      <w:r w:rsidRPr="00B9550F">
        <w:rPr>
          <w:rFonts w:ascii="Franklin Gothic Book" w:hAnsi="Franklin Gothic Book"/>
          <w:sz w:val="21"/>
          <w:szCs w:val="21"/>
          <w:lang w:val="en-GB" w:eastAsia="fr-FR"/>
        </w:rPr>
        <w:t xml:space="preserve">The </w:t>
      </w:r>
      <w:r w:rsidRPr="00B9550F">
        <w:rPr>
          <w:rFonts w:ascii="Franklin Gothic Book" w:hAnsi="Franklin Gothic Book"/>
          <w:b/>
          <w:bCs/>
          <w:sz w:val="21"/>
          <w:szCs w:val="21"/>
          <w:lang w:val="en-GB" w:eastAsia="fr-FR"/>
        </w:rPr>
        <w:t>second set</w:t>
      </w:r>
      <w:r w:rsidRPr="00B9550F">
        <w:rPr>
          <w:rFonts w:ascii="Franklin Gothic Book" w:hAnsi="Franklin Gothic Book"/>
          <w:sz w:val="21"/>
          <w:szCs w:val="21"/>
          <w:lang w:val="en-GB" w:eastAsia="fr-FR"/>
        </w:rPr>
        <w:t xml:space="preserve"> of two criteria requires specific expertise, either at programme level and/or with the help of external experts. In addition, additional information from the project owner may be required, most often by reformatting existing information focusing on the technical and financial resources to be mobilised to achieve this solution and the necessary prerequisites</w:t>
      </w:r>
      <w:r w:rsidR="00226057" w:rsidRPr="00B9550F">
        <w:rPr>
          <w:rFonts w:ascii="Franklin Gothic Book" w:hAnsi="Franklin Gothic Book"/>
          <w:sz w:val="21"/>
          <w:szCs w:val="21"/>
          <w:lang w:val="en-GB" w:eastAsia="fr-FR"/>
        </w:rPr>
        <w:t>.</w:t>
      </w:r>
    </w:p>
    <w:p w14:paraId="4EC711B7" w14:textId="52BA8BCE" w:rsidR="00AB68B8" w:rsidRPr="00B9550F" w:rsidRDefault="00B9550F" w:rsidP="002C0B4F">
      <w:pPr>
        <w:pStyle w:val="ListParagraph"/>
        <w:jc w:val="both"/>
        <w:rPr>
          <w:rFonts w:ascii="Franklin Gothic Book" w:hAnsi="Franklin Gothic Book"/>
          <w:i/>
          <w:iCs/>
          <w:sz w:val="21"/>
          <w:szCs w:val="21"/>
          <w:lang w:val="en-GB" w:eastAsia="fr-FR"/>
        </w:rPr>
      </w:pPr>
      <w:r w:rsidRPr="00B9550F">
        <w:rPr>
          <w:rFonts w:ascii="Franklin Gothic Book" w:hAnsi="Franklin Gothic Book"/>
          <w:i/>
          <w:iCs/>
          <w:sz w:val="21"/>
          <w:szCs w:val="21"/>
          <w:lang w:val="en-GB" w:eastAsia="fr-FR"/>
        </w:rPr>
        <w:t>This second set of criteria would guarantee the feasibility of a transfer process, thus giving substance to the logic of capitalisation.</w:t>
      </w:r>
    </w:p>
    <w:p w14:paraId="07A48D22" w14:textId="11FE96E8" w:rsidR="00AB68B8" w:rsidRPr="00AB68B8" w:rsidRDefault="00AB68B8" w:rsidP="00AB68B8">
      <w:pPr>
        <w:jc w:val="both"/>
        <w:rPr>
          <w:rFonts w:ascii="Franklin Gothic Book" w:hAnsi="Franklin Gothic Book"/>
          <w:sz w:val="21"/>
          <w:szCs w:val="21"/>
          <w:lang w:val="en-GB" w:eastAsia="fr-FR"/>
        </w:rPr>
      </w:pPr>
      <w:r>
        <w:rPr>
          <w:rFonts w:ascii="Franklin Gothic Book" w:hAnsi="Franklin Gothic Book"/>
          <w:sz w:val="21"/>
          <w:szCs w:val="21"/>
          <w:lang w:val="en-GB" w:eastAsia="fr-FR"/>
        </w:rPr>
        <w:t>Table 1. Sets of criteria that can be used for the selection of valuable solutions to be capitalised</w:t>
      </w:r>
    </w:p>
    <w:tbl>
      <w:tblPr>
        <w:tblStyle w:val="TableGrid"/>
        <w:tblW w:w="9889" w:type="dxa"/>
        <w:tblLook w:val="04A0" w:firstRow="1" w:lastRow="0" w:firstColumn="1" w:lastColumn="0" w:noHBand="0" w:noVBand="1"/>
      </w:tblPr>
      <w:tblGrid>
        <w:gridCol w:w="1271"/>
        <w:gridCol w:w="1701"/>
        <w:gridCol w:w="2268"/>
        <w:gridCol w:w="4649"/>
      </w:tblGrid>
      <w:tr w:rsidR="00540848" w:rsidRPr="00BF4E7D" w14:paraId="61308CEE" w14:textId="5D3E3818" w:rsidTr="00BF4E7D">
        <w:tc>
          <w:tcPr>
            <w:tcW w:w="2972" w:type="dxa"/>
            <w:gridSpan w:val="2"/>
            <w:shd w:val="clear" w:color="auto" w:fill="8EBED1"/>
            <w:vAlign w:val="center"/>
          </w:tcPr>
          <w:p w14:paraId="6C674CB0" w14:textId="78414485" w:rsidR="00540848" w:rsidRPr="00540848" w:rsidRDefault="00540848" w:rsidP="00BF4E7D">
            <w:pPr>
              <w:spacing w:after="120"/>
              <w:jc w:val="center"/>
              <w:rPr>
                <w:rFonts w:ascii="Franklin Gothic Book" w:eastAsia="Times New Roman" w:hAnsi="Franklin Gothic Book" w:cs="Calibri"/>
                <w:b/>
                <w:bCs/>
                <w:color w:val="FFFFFF" w:themeColor="background1"/>
                <w:sz w:val="21"/>
                <w:szCs w:val="21"/>
              </w:rPr>
            </w:pPr>
            <w:proofErr w:type="spellStart"/>
            <w:r w:rsidRPr="00540848">
              <w:rPr>
                <w:rFonts w:ascii="Franklin Gothic Book" w:eastAsia="Times New Roman" w:hAnsi="Franklin Gothic Book" w:cs="Calibri"/>
                <w:b/>
                <w:bCs/>
                <w:color w:val="FFFFFF" w:themeColor="background1"/>
                <w:sz w:val="21"/>
                <w:szCs w:val="21"/>
              </w:rPr>
              <w:t>Criteria</w:t>
            </w:r>
            <w:proofErr w:type="spellEnd"/>
          </w:p>
        </w:tc>
        <w:tc>
          <w:tcPr>
            <w:tcW w:w="2268" w:type="dxa"/>
            <w:shd w:val="clear" w:color="auto" w:fill="8EBED1"/>
            <w:vAlign w:val="center"/>
          </w:tcPr>
          <w:p w14:paraId="51F5E3CA" w14:textId="36724A3E" w:rsidR="00540848" w:rsidRPr="00540848" w:rsidRDefault="001C21D4" w:rsidP="00BF4E7D">
            <w:pPr>
              <w:spacing w:after="120"/>
              <w:jc w:val="center"/>
              <w:rPr>
                <w:rFonts w:ascii="Franklin Gothic Book" w:eastAsia="Times New Roman" w:hAnsi="Franklin Gothic Book" w:cs="Calibri"/>
                <w:b/>
                <w:bCs/>
                <w:color w:val="FFFFFF" w:themeColor="background1"/>
                <w:sz w:val="21"/>
                <w:szCs w:val="21"/>
                <w:lang w:val="en-GB"/>
              </w:rPr>
            </w:pPr>
            <w:r>
              <w:rPr>
                <w:rFonts w:ascii="Franklin Gothic Book" w:eastAsia="Times New Roman" w:hAnsi="Franklin Gothic Book" w:cs="Calibri"/>
                <w:b/>
                <w:bCs/>
                <w:color w:val="FFFFFF" w:themeColor="background1"/>
                <w:sz w:val="21"/>
                <w:szCs w:val="21"/>
                <w:lang w:val="en-GB"/>
              </w:rPr>
              <w:t>Short d</w:t>
            </w:r>
            <w:r w:rsidR="00540848" w:rsidRPr="00540848">
              <w:rPr>
                <w:rFonts w:ascii="Franklin Gothic Book" w:eastAsia="Times New Roman" w:hAnsi="Franklin Gothic Book" w:cs="Calibri"/>
                <w:b/>
                <w:bCs/>
                <w:color w:val="FFFFFF" w:themeColor="background1"/>
                <w:sz w:val="21"/>
                <w:szCs w:val="21"/>
                <w:lang w:val="en-GB"/>
              </w:rPr>
              <w:t>escription</w:t>
            </w:r>
          </w:p>
        </w:tc>
        <w:tc>
          <w:tcPr>
            <w:tcW w:w="4649" w:type="dxa"/>
            <w:shd w:val="clear" w:color="auto" w:fill="8EBED1"/>
            <w:vAlign w:val="center"/>
          </w:tcPr>
          <w:p w14:paraId="36FACD8E" w14:textId="18719843" w:rsidR="00540848" w:rsidRPr="00540848" w:rsidRDefault="001C21D4" w:rsidP="00BF4E7D">
            <w:pPr>
              <w:spacing w:after="120"/>
              <w:jc w:val="center"/>
              <w:rPr>
                <w:rFonts w:ascii="Franklin Gothic Book" w:eastAsia="Times New Roman" w:hAnsi="Franklin Gothic Book" w:cs="Calibri"/>
                <w:b/>
                <w:bCs/>
                <w:color w:val="FFFFFF" w:themeColor="background1"/>
                <w:sz w:val="21"/>
                <w:szCs w:val="21"/>
                <w:lang w:val="en-GB"/>
              </w:rPr>
            </w:pPr>
            <w:r>
              <w:rPr>
                <w:rFonts w:ascii="Franklin Gothic Book" w:eastAsia="Times New Roman" w:hAnsi="Franklin Gothic Book" w:cs="Calibri"/>
                <w:b/>
                <w:bCs/>
                <w:color w:val="FFFFFF" w:themeColor="background1"/>
                <w:sz w:val="21"/>
                <w:szCs w:val="21"/>
                <w:lang w:val="en-GB"/>
              </w:rPr>
              <w:t>Operational aspects</w:t>
            </w:r>
            <w:r w:rsidR="00540848" w:rsidRPr="00540848">
              <w:rPr>
                <w:rFonts w:ascii="Franklin Gothic Book" w:eastAsia="Times New Roman" w:hAnsi="Franklin Gothic Book" w:cs="Calibri"/>
                <w:b/>
                <w:bCs/>
                <w:color w:val="FFFFFF" w:themeColor="background1"/>
                <w:sz w:val="21"/>
                <w:szCs w:val="21"/>
                <w:lang w:val="en-GB"/>
              </w:rPr>
              <w:t xml:space="preserve"> to assess them</w:t>
            </w:r>
          </w:p>
        </w:tc>
      </w:tr>
      <w:tr w:rsidR="00540848" w:rsidRPr="00BF4E7D" w14:paraId="480ECE17" w14:textId="4EAC9C73" w:rsidTr="00BF4E7D">
        <w:tc>
          <w:tcPr>
            <w:tcW w:w="1271" w:type="dxa"/>
            <w:vMerge w:val="restart"/>
            <w:shd w:val="clear" w:color="auto" w:fill="F6D15E"/>
            <w:vAlign w:val="center"/>
          </w:tcPr>
          <w:p w14:paraId="71FDB098" w14:textId="74612718" w:rsidR="00540848" w:rsidRPr="00BF4E7D" w:rsidRDefault="00540848" w:rsidP="00BF4E7D">
            <w:pPr>
              <w:spacing w:after="120"/>
              <w:jc w:val="center"/>
              <w:rPr>
                <w:rFonts w:ascii="Franklin Gothic Book" w:eastAsia="Times New Roman" w:hAnsi="Franklin Gothic Book" w:cs="Calibri"/>
                <w:color w:val="FFFFFF" w:themeColor="background1"/>
                <w:sz w:val="21"/>
                <w:szCs w:val="21"/>
                <w:lang w:val="en-GB"/>
              </w:rPr>
            </w:pPr>
            <w:r w:rsidRPr="00BF4E7D">
              <w:rPr>
                <w:rFonts w:ascii="Franklin Gothic Book" w:eastAsia="Times New Roman" w:hAnsi="Franklin Gothic Book" w:cs="Calibri"/>
                <w:color w:val="000000" w:themeColor="text1"/>
                <w:sz w:val="21"/>
                <w:szCs w:val="21"/>
                <w:lang w:val="en-GB"/>
              </w:rPr>
              <w:t>1</w:t>
            </w:r>
            <w:r w:rsidR="00702C0B" w:rsidRPr="00BF4E7D">
              <w:rPr>
                <w:rFonts w:ascii="Franklin Gothic Book" w:eastAsia="Times New Roman" w:hAnsi="Franklin Gothic Book" w:cs="Calibri"/>
                <w:color w:val="000000" w:themeColor="text1"/>
                <w:sz w:val="21"/>
                <w:szCs w:val="21"/>
                <w:vertAlign w:val="superscript"/>
                <w:lang w:val="en-GB"/>
              </w:rPr>
              <w:t>st</w:t>
            </w:r>
            <w:r w:rsidR="00702C0B" w:rsidRPr="00BF4E7D">
              <w:rPr>
                <w:rFonts w:ascii="Franklin Gothic Book" w:eastAsia="Times New Roman" w:hAnsi="Franklin Gothic Book" w:cs="Calibri"/>
                <w:color w:val="000000" w:themeColor="text1"/>
                <w:sz w:val="21"/>
                <w:szCs w:val="21"/>
                <w:lang w:val="en-GB"/>
              </w:rPr>
              <w:t xml:space="preserve"> set</w:t>
            </w:r>
            <w:r w:rsidRPr="00BF4E7D">
              <w:rPr>
                <w:rFonts w:ascii="Franklin Gothic Book" w:eastAsia="Times New Roman" w:hAnsi="Franklin Gothic Book" w:cs="Calibri"/>
                <w:color w:val="000000" w:themeColor="text1"/>
                <w:sz w:val="21"/>
                <w:szCs w:val="21"/>
                <w:lang w:val="en-GB"/>
              </w:rPr>
              <w:t xml:space="preserve"> of criteria</w:t>
            </w:r>
          </w:p>
        </w:tc>
        <w:tc>
          <w:tcPr>
            <w:tcW w:w="1701" w:type="dxa"/>
            <w:vAlign w:val="center"/>
          </w:tcPr>
          <w:p w14:paraId="784B4E08" w14:textId="495F6DA1" w:rsidR="00540848" w:rsidRPr="00702C0B" w:rsidRDefault="00540848" w:rsidP="00702C0B">
            <w:pPr>
              <w:pStyle w:val="ListParagraph"/>
              <w:numPr>
                <w:ilvl w:val="0"/>
                <w:numId w:val="28"/>
              </w:numPr>
              <w:spacing w:after="120"/>
              <w:ind w:left="357" w:hanging="357"/>
              <w:rPr>
                <w:rFonts w:ascii="Franklin Gothic Book" w:eastAsia="Times New Roman" w:hAnsi="Franklin Gothic Book" w:cs="Calibri"/>
                <w:b/>
                <w:bCs/>
                <w:sz w:val="21"/>
                <w:szCs w:val="21"/>
              </w:rPr>
            </w:pPr>
            <w:r w:rsidRPr="00702C0B">
              <w:rPr>
                <w:rFonts w:ascii="Franklin Gothic Book" w:eastAsia="Times New Roman" w:hAnsi="Franklin Gothic Book" w:cs="Calibri"/>
                <w:b/>
                <w:bCs/>
                <w:sz w:val="21"/>
                <w:szCs w:val="21"/>
              </w:rPr>
              <w:t xml:space="preserve"> Relevance of the </w:t>
            </w:r>
            <w:r w:rsidR="00495447" w:rsidRPr="00702C0B">
              <w:rPr>
                <w:rFonts w:ascii="Franklin Gothic Book" w:eastAsia="Times New Roman" w:hAnsi="Franklin Gothic Book" w:cs="Calibri"/>
                <w:b/>
                <w:bCs/>
                <w:sz w:val="21"/>
                <w:szCs w:val="21"/>
              </w:rPr>
              <w:t>solution</w:t>
            </w:r>
          </w:p>
        </w:tc>
        <w:tc>
          <w:tcPr>
            <w:tcW w:w="2268" w:type="dxa"/>
          </w:tcPr>
          <w:p w14:paraId="7BFD861C" w14:textId="43776AC5" w:rsidR="00540848" w:rsidRPr="00B85A22" w:rsidRDefault="00540848" w:rsidP="009F50DB">
            <w:pPr>
              <w:spacing w:after="120"/>
              <w:rPr>
                <w:rFonts w:ascii="Franklin Gothic Book" w:eastAsia="Times New Roman" w:hAnsi="Franklin Gothic Book" w:cs="Calibri"/>
                <w:b/>
                <w:bCs/>
                <w:sz w:val="21"/>
                <w:szCs w:val="21"/>
                <w:lang w:val="en-GB"/>
              </w:rPr>
            </w:pPr>
            <w:r w:rsidRPr="00B85A22">
              <w:rPr>
                <w:rFonts w:ascii="Franklin Gothic Book" w:eastAsia="Times New Roman" w:hAnsi="Franklin Gothic Book" w:cs="Calibri"/>
                <w:sz w:val="21"/>
                <w:szCs w:val="21"/>
                <w:lang w:val="en-GB"/>
              </w:rPr>
              <w:t xml:space="preserve">Solution tested and validated by a domain expert, which deserves to be shared </w:t>
            </w:r>
            <w:r w:rsidR="004F5680">
              <w:rPr>
                <w:rFonts w:ascii="Franklin Gothic Book" w:eastAsia="Times New Roman" w:hAnsi="Franklin Gothic Book" w:cs="Calibri"/>
                <w:sz w:val="21"/>
                <w:szCs w:val="21"/>
                <w:lang w:val="en-GB"/>
              </w:rPr>
              <w:t>more widely</w:t>
            </w:r>
            <w:r w:rsidRPr="00B85A22">
              <w:rPr>
                <w:rFonts w:ascii="Franklin Gothic Book" w:eastAsia="Times New Roman" w:hAnsi="Franklin Gothic Book" w:cs="Calibri"/>
                <w:sz w:val="21"/>
                <w:szCs w:val="21"/>
                <w:lang w:val="en-GB"/>
              </w:rPr>
              <w:t>.</w:t>
            </w:r>
          </w:p>
        </w:tc>
        <w:tc>
          <w:tcPr>
            <w:tcW w:w="4649" w:type="dxa"/>
          </w:tcPr>
          <w:p w14:paraId="2791167C" w14:textId="67EC2F49" w:rsidR="00AB68B8" w:rsidRPr="00702C0B" w:rsidRDefault="00AB68B8" w:rsidP="009F50DB">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t xml:space="preserve">Need to check to what extent the solution has been tested and validated (fully - partially - not really/not at all). </w:t>
            </w:r>
          </w:p>
          <w:p w14:paraId="4EFAB5C7" w14:textId="6C6631CA" w:rsidR="00540848" w:rsidRPr="00702C0B" w:rsidRDefault="00AB68B8" w:rsidP="009F50DB">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t xml:space="preserve">Different situations may exist, in some cases the domain expert(s) will have been involved in the development of the solution, potentially with peer review, in other cases a pilot operation will have been implemented with expert assistance, etc.  </w:t>
            </w:r>
          </w:p>
        </w:tc>
      </w:tr>
      <w:tr w:rsidR="00540848" w:rsidRPr="00BF4E7D" w14:paraId="5CACAF3E" w14:textId="3C76F3A7" w:rsidTr="00BF4E7D">
        <w:tc>
          <w:tcPr>
            <w:tcW w:w="1271" w:type="dxa"/>
            <w:vMerge/>
            <w:shd w:val="clear" w:color="auto" w:fill="F6D15E"/>
          </w:tcPr>
          <w:p w14:paraId="777527AC" w14:textId="77777777" w:rsidR="00540848" w:rsidRPr="00540848" w:rsidRDefault="00540848" w:rsidP="009F50DB">
            <w:pPr>
              <w:spacing w:after="120"/>
              <w:rPr>
                <w:rFonts w:ascii="Franklin Gothic Book" w:eastAsia="Times New Roman" w:hAnsi="Franklin Gothic Book" w:cs="Calibri"/>
                <w:b/>
                <w:bCs/>
                <w:sz w:val="21"/>
                <w:szCs w:val="21"/>
                <w:lang w:val="en-GB"/>
              </w:rPr>
            </w:pPr>
          </w:p>
        </w:tc>
        <w:tc>
          <w:tcPr>
            <w:tcW w:w="1701" w:type="dxa"/>
            <w:vAlign w:val="center"/>
          </w:tcPr>
          <w:p w14:paraId="5EC4E6FB" w14:textId="75DDFA5C" w:rsidR="00540848" w:rsidRPr="00702C0B" w:rsidRDefault="00540848" w:rsidP="00702C0B">
            <w:pPr>
              <w:pStyle w:val="ListParagraph"/>
              <w:numPr>
                <w:ilvl w:val="0"/>
                <w:numId w:val="28"/>
              </w:numPr>
              <w:spacing w:after="120"/>
              <w:ind w:left="357" w:hanging="357"/>
              <w:rPr>
                <w:rFonts w:ascii="Franklin Gothic Book" w:eastAsia="Times New Roman" w:hAnsi="Franklin Gothic Book" w:cs="Calibri"/>
                <w:b/>
                <w:bCs/>
                <w:sz w:val="21"/>
                <w:szCs w:val="21"/>
                <w:lang w:val="en-GB"/>
              </w:rPr>
            </w:pPr>
            <w:proofErr w:type="spellStart"/>
            <w:r w:rsidRPr="00702C0B">
              <w:rPr>
                <w:rFonts w:ascii="Franklin Gothic Book" w:eastAsia="Times New Roman" w:hAnsi="Franklin Gothic Book" w:cs="Calibri"/>
                <w:b/>
                <w:bCs/>
                <w:sz w:val="21"/>
                <w:szCs w:val="21"/>
              </w:rPr>
              <w:t>Ready</w:t>
            </w:r>
            <w:proofErr w:type="spellEnd"/>
            <w:r w:rsidRPr="00702C0B">
              <w:rPr>
                <w:rFonts w:ascii="Franklin Gothic Book" w:eastAsia="Times New Roman" w:hAnsi="Franklin Gothic Book" w:cs="Calibri"/>
                <w:b/>
                <w:bCs/>
                <w:sz w:val="21"/>
                <w:szCs w:val="21"/>
              </w:rPr>
              <w:t>-to-use</w:t>
            </w:r>
            <w:r w:rsidR="00495447" w:rsidRPr="00702C0B">
              <w:rPr>
                <w:rFonts w:ascii="Franklin Gothic Book" w:eastAsia="Times New Roman" w:hAnsi="Franklin Gothic Book" w:cs="Calibri"/>
                <w:b/>
                <w:bCs/>
                <w:sz w:val="21"/>
                <w:szCs w:val="21"/>
              </w:rPr>
              <w:t xml:space="preserve"> solution</w:t>
            </w:r>
          </w:p>
        </w:tc>
        <w:tc>
          <w:tcPr>
            <w:tcW w:w="2268" w:type="dxa"/>
          </w:tcPr>
          <w:p w14:paraId="42DE13DC" w14:textId="4C29B08A" w:rsidR="00540848" w:rsidRPr="00B85A22" w:rsidRDefault="00540848" w:rsidP="009F50DB">
            <w:pPr>
              <w:spacing w:after="120"/>
              <w:rPr>
                <w:rFonts w:ascii="Franklin Gothic Book" w:eastAsia="Times New Roman" w:hAnsi="Franklin Gothic Book" w:cs="Calibri"/>
                <w:b/>
                <w:bCs/>
                <w:sz w:val="21"/>
                <w:szCs w:val="21"/>
                <w:lang w:val="en-GB"/>
              </w:rPr>
            </w:pPr>
            <w:r w:rsidRPr="00F9759B">
              <w:rPr>
                <w:rFonts w:ascii="Franklin Gothic Book" w:eastAsia="Times New Roman" w:hAnsi="Franklin Gothic Book" w:cs="Calibri"/>
                <w:sz w:val="21"/>
                <w:szCs w:val="21"/>
                <w:lang w:val="en-GB"/>
              </w:rPr>
              <w:t xml:space="preserve">Fully or almost fully finalised solution with all deliverables and lessons learned to be exploited, availability of technical documents, </w:t>
            </w:r>
            <w:r w:rsidRPr="00F9759B">
              <w:rPr>
                <w:rFonts w:ascii="Franklin Gothic Book" w:eastAsia="Times New Roman" w:hAnsi="Franklin Gothic Book" w:cs="Calibri"/>
                <w:sz w:val="21"/>
                <w:szCs w:val="21"/>
                <w:lang w:val="en-GB"/>
              </w:rPr>
              <w:lastRenderedPageBreak/>
              <w:t>methodology, detailed process description.</w:t>
            </w:r>
          </w:p>
        </w:tc>
        <w:tc>
          <w:tcPr>
            <w:tcW w:w="4649" w:type="dxa"/>
          </w:tcPr>
          <w:p w14:paraId="2155F97E" w14:textId="77777777" w:rsidR="00E103A1" w:rsidRPr="00702C0B" w:rsidRDefault="00E103A1" w:rsidP="00E103A1">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lastRenderedPageBreak/>
              <w:t xml:space="preserve">Crucial because all relevant information must be present, but on the other hand, its validity may be limited in time (solutions are often outdated a few years later). </w:t>
            </w:r>
          </w:p>
          <w:p w14:paraId="11823736" w14:textId="77777777" w:rsidR="00540848" w:rsidRPr="00702C0B" w:rsidRDefault="00E103A1" w:rsidP="00E103A1">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t>Need to check the existence of relevant documents and their validity for the timing of a potential replication process</w:t>
            </w:r>
            <w:r w:rsidR="00697372" w:rsidRPr="00702C0B">
              <w:rPr>
                <w:rFonts w:ascii="Franklin Gothic Book" w:eastAsia="Times New Roman" w:hAnsi="Franklin Gothic Book" w:cs="Calibri"/>
                <w:sz w:val="21"/>
                <w:szCs w:val="21"/>
                <w:lang w:val="en-GB"/>
              </w:rPr>
              <w:t>.</w:t>
            </w:r>
          </w:p>
          <w:p w14:paraId="3A6E1D78" w14:textId="131990C6" w:rsidR="00697372" w:rsidRPr="00702C0B" w:rsidRDefault="00697372" w:rsidP="00E103A1">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lastRenderedPageBreak/>
              <w:t>NB. The engagement of output’s owners once the project is over can be a real challenge. Some additional support from the programme could be an option to secure his commitment.</w:t>
            </w:r>
          </w:p>
        </w:tc>
      </w:tr>
      <w:tr w:rsidR="00540848" w:rsidRPr="00BF4E7D" w14:paraId="4BD6BBD0" w14:textId="77777777" w:rsidTr="00BF4E7D">
        <w:tc>
          <w:tcPr>
            <w:tcW w:w="1271" w:type="dxa"/>
            <w:vMerge/>
            <w:shd w:val="clear" w:color="auto" w:fill="F6D15E"/>
          </w:tcPr>
          <w:p w14:paraId="64B1801C" w14:textId="77777777" w:rsidR="00540848" w:rsidRDefault="00540848" w:rsidP="00450E8F">
            <w:pPr>
              <w:spacing w:after="120"/>
              <w:rPr>
                <w:rFonts w:ascii="Franklin Gothic Book" w:eastAsia="Times New Roman" w:hAnsi="Franklin Gothic Book" w:cs="Calibri"/>
                <w:b/>
                <w:bCs/>
                <w:sz w:val="21"/>
                <w:szCs w:val="21"/>
                <w:lang w:val="en-GB"/>
              </w:rPr>
            </w:pPr>
          </w:p>
        </w:tc>
        <w:tc>
          <w:tcPr>
            <w:tcW w:w="1701" w:type="dxa"/>
            <w:vAlign w:val="center"/>
          </w:tcPr>
          <w:p w14:paraId="3297A667" w14:textId="3719B018" w:rsidR="00540848" w:rsidRPr="00702C0B" w:rsidRDefault="00495447" w:rsidP="00702C0B">
            <w:pPr>
              <w:pStyle w:val="ListParagraph"/>
              <w:numPr>
                <w:ilvl w:val="0"/>
                <w:numId w:val="28"/>
              </w:numPr>
              <w:spacing w:after="120"/>
              <w:ind w:left="357" w:hanging="357"/>
              <w:rPr>
                <w:rFonts w:ascii="Franklin Gothic Book" w:eastAsia="Times New Roman" w:hAnsi="Franklin Gothic Book" w:cs="Calibri"/>
                <w:b/>
                <w:bCs/>
                <w:sz w:val="21"/>
                <w:szCs w:val="21"/>
                <w:lang w:val="en-GB"/>
              </w:rPr>
            </w:pPr>
            <w:r w:rsidRPr="00702C0B">
              <w:rPr>
                <w:rFonts w:ascii="Franklin Gothic Book" w:eastAsia="Times New Roman" w:hAnsi="Franklin Gothic Book" w:cs="Calibri"/>
                <w:b/>
                <w:bCs/>
                <w:sz w:val="21"/>
                <w:szCs w:val="21"/>
                <w:lang w:val="en-GB"/>
              </w:rPr>
              <w:t>Degree of willingness and commitment of the solution owner to share its main technical and financial features</w:t>
            </w:r>
          </w:p>
        </w:tc>
        <w:tc>
          <w:tcPr>
            <w:tcW w:w="2268" w:type="dxa"/>
          </w:tcPr>
          <w:p w14:paraId="7ED7947B" w14:textId="09EA799B" w:rsidR="00540848" w:rsidRPr="00B85A22" w:rsidRDefault="00540848" w:rsidP="00450E8F">
            <w:pPr>
              <w:spacing w:after="120"/>
              <w:rPr>
                <w:rFonts w:ascii="Franklin Gothic Book" w:eastAsia="Times New Roman" w:hAnsi="Franklin Gothic Book" w:cs="Calibri"/>
                <w:b/>
                <w:bCs/>
                <w:sz w:val="21"/>
                <w:szCs w:val="21"/>
                <w:lang w:val="en-GB"/>
              </w:rPr>
            </w:pPr>
            <w:r w:rsidRPr="00540848">
              <w:rPr>
                <w:rFonts w:ascii="Franklin Gothic Book" w:eastAsia="Times New Roman" w:hAnsi="Franklin Gothic Book" w:cs="Calibri"/>
                <w:sz w:val="21"/>
                <w:szCs w:val="21"/>
                <w:lang w:val="en-GB"/>
              </w:rPr>
              <w:t xml:space="preserve">Willingness to devote sufficient time and resources, consideration of </w:t>
            </w:r>
            <w:r w:rsidR="00495447">
              <w:rPr>
                <w:rFonts w:ascii="Franklin Gothic Book" w:eastAsia="Times New Roman" w:hAnsi="Franklin Gothic Book" w:cs="Calibri"/>
                <w:sz w:val="21"/>
                <w:szCs w:val="21"/>
                <w:lang w:val="en-GB"/>
              </w:rPr>
              <w:t xml:space="preserve">potential </w:t>
            </w:r>
            <w:r w:rsidRPr="00540848">
              <w:rPr>
                <w:rFonts w:ascii="Franklin Gothic Book" w:eastAsia="Times New Roman" w:hAnsi="Franklin Gothic Book" w:cs="Calibri"/>
                <w:sz w:val="21"/>
                <w:szCs w:val="21"/>
                <w:lang w:val="en-GB"/>
              </w:rPr>
              <w:t>confidentiality and/or patent issues, etc.</w:t>
            </w:r>
          </w:p>
        </w:tc>
        <w:tc>
          <w:tcPr>
            <w:tcW w:w="4649" w:type="dxa"/>
          </w:tcPr>
          <w:p w14:paraId="2F68356F" w14:textId="69FF02B3" w:rsidR="00540848" w:rsidRPr="00702C0B" w:rsidRDefault="00276F12" w:rsidP="00450E8F">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t xml:space="preserve">Brief </w:t>
            </w:r>
            <w:r w:rsidR="00E103A1" w:rsidRPr="00702C0B">
              <w:rPr>
                <w:rFonts w:ascii="Franklin Gothic Book" w:eastAsia="Times New Roman" w:hAnsi="Franklin Gothic Book" w:cs="Calibri"/>
                <w:sz w:val="21"/>
                <w:szCs w:val="21"/>
                <w:lang w:val="en-GB"/>
              </w:rPr>
              <w:t xml:space="preserve">email / </w:t>
            </w:r>
            <w:r w:rsidRPr="00702C0B">
              <w:rPr>
                <w:rFonts w:ascii="Franklin Gothic Book" w:eastAsia="Times New Roman" w:hAnsi="Franklin Gothic Book" w:cs="Calibri"/>
                <w:sz w:val="21"/>
                <w:szCs w:val="21"/>
                <w:lang w:val="en-GB"/>
              </w:rPr>
              <w:t xml:space="preserve">questionnaire sent to the owner of the output to ascertain their willingness as an organisation (either lead partner or partner), as well as the potential involvement of the person(s) directly involved in developing the </w:t>
            </w:r>
            <w:r w:rsidR="00E103A1" w:rsidRPr="00702C0B">
              <w:rPr>
                <w:rFonts w:ascii="Franklin Gothic Book" w:eastAsia="Times New Roman" w:hAnsi="Franklin Gothic Book" w:cs="Calibri"/>
                <w:sz w:val="21"/>
                <w:szCs w:val="21"/>
                <w:lang w:val="en-GB"/>
              </w:rPr>
              <w:t>solution</w:t>
            </w:r>
            <w:r w:rsidRPr="00702C0B">
              <w:rPr>
                <w:rFonts w:ascii="Franklin Gothic Book" w:eastAsia="Times New Roman" w:hAnsi="Franklin Gothic Book" w:cs="Calibri"/>
                <w:sz w:val="21"/>
                <w:szCs w:val="21"/>
                <w:lang w:val="en-GB"/>
              </w:rPr>
              <w:t>.</w:t>
            </w:r>
          </w:p>
        </w:tc>
      </w:tr>
      <w:tr w:rsidR="00540848" w:rsidRPr="00BF4E7D" w14:paraId="5FC265A8" w14:textId="2D6D493B" w:rsidTr="00BF4E7D">
        <w:tc>
          <w:tcPr>
            <w:tcW w:w="1271" w:type="dxa"/>
            <w:vMerge w:val="restart"/>
            <w:shd w:val="clear" w:color="auto" w:fill="F6D15E"/>
            <w:vAlign w:val="center"/>
          </w:tcPr>
          <w:p w14:paraId="6281079A" w14:textId="163BB020" w:rsidR="00540848" w:rsidRPr="00BF4E7D" w:rsidRDefault="00540848" w:rsidP="00BF4E7D">
            <w:pPr>
              <w:spacing w:after="120"/>
              <w:jc w:val="center"/>
              <w:rPr>
                <w:rFonts w:ascii="Franklin Gothic Book" w:eastAsia="Times New Roman" w:hAnsi="Franklin Gothic Book" w:cs="Calibri"/>
                <w:sz w:val="21"/>
                <w:szCs w:val="21"/>
                <w:lang w:val="en-GB"/>
              </w:rPr>
            </w:pPr>
            <w:r w:rsidRPr="00BF4E7D">
              <w:rPr>
                <w:rFonts w:ascii="Franklin Gothic Book" w:eastAsia="Times New Roman" w:hAnsi="Franklin Gothic Book" w:cs="Calibri"/>
                <w:sz w:val="21"/>
                <w:szCs w:val="21"/>
              </w:rPr>
              <w:t>2</w:t>
            </w:r>
            <w:r w:rsidR="00702C0B" w:rsidRPr="00BF4E7D">
              <w:rPr>
                <w:rFonts w:ascii="Franklin Gothic Book" w:eastAsia="Times New Roman" w:hAnsi="Franklin Gothic Book" w:cs="Calibri"/>
                <w:sz w:val="21"/>
                <w:szCs w:val="21"/>
                <w:vertAlign w:val="superscript"/>
              </w:rPr>
              <w:t>nd</w:t>
            </w:r>
            <w:r w:rsidR="00702C0B" w:rsidRPr="00BF4E7D">
              <w:rPr>
                <w:rFonts w:ascii="Franklin Gothic Book" w:eastAsia="Times New Roman" w:hAnsi="Franklin Gothic Book" w:cs="Calibri"/>
                <w:sz w:val="21"/>
                <w:szCs w:val="21"/>
              </w:rPr>
              <w:t xml:space="preserve"> set</w:t>
            </w:r>
            <w:r w:rsidRPr="00BF4E7D">
              <w:rPr>
                <w:rFonts w:ascii="Franklin Gothic Book" w:eastAsia="Times New Roman" w:hAnsi="Franklin Gothic Book" w:cs="Calibri"/>
                <w:sz w:val="21"/>
                <w:szCs w:val="21"/>
              </w:rPr>
              <w:t xml:space="preserve"> of </w:t>
            </w:r>
            <w:proofErr w:type="spellStart"/>
            <w:r w:rsidRPr="00BF4E7D">
              <w:rPr>
                <w:rFonts w:ascii="Franklin Gothic Book" w:eastAsia="Times New Roman" w:hAnsi="Franklin Gothic Book" w:cs="Calibri"/>
                <w:sz w:val="21"/>
                <w:szCs w:val="21"/>
              </w:rPr>
              <w:t>criteria</w:t>
            </w:r>
            <w:proofErr w:type="spellEnd"/>
          </w:p>
        </w:tc>
        <w:tc>
          <w:tcPr>
            <w:tcW w:w="1701" w:type="dxa"/>
            <w:vAlign w:val="center"/>
          </w:tcPr>
          <w:p w14:paraId="67CBD2EF" w14:textId="4CD1BF22" w:rsidR="00540848" w:rsidRPr="00702C0B" w:rsidRDefault="00540848" w:rsidP="00702C0B">
            <w:pPr>
              <w:pStyle w:val="ListParagraph"/>
              <w:numPr>
                <w:ilvl w:val="0"/>
                <w:numId w:val="28"/>
              </w:numPr>
              <w:spacing w:after="120"/>
              <w:ind w:left="357" w:hanging="357"/>
              <w:rPr>
                <w:rFonts w:ascii="Franklin Gothic Book" w:eastAsia="Times New Roman" w:hAnsi="Franklin Gothic Book" w:cs="Calibri"/>
                <w:b/>
                <w:bCs/>
                <w:sz w:val="21"/>
                <w:szCs w:val="21"/>
                <w:lang w:val="en-GB"/>
              </w:rPr>
            </w:pPr>
            <w:r w:rsidRPr="00702C0B">
              <w:rPr>
                <w:rFonts w:ascii="Franklin Gothic Book" w:eastAsia="Times New Roman" w:hAnsi="Franklin Gothic Book" w:cs="Calibri"/>
                <w:b/>
                <w:bCs/>
                <w:sz w:val="21"/>
                <w:szCs w:val="21"/>
                <w:lang w:val="en-GB"/>
              </w:rPr>
              <w:t xml:space="preserve">Potential for </w:t>
            </w:r>
            <w:r w:rsidR="00707725" w:rsidRPr="00702C0B">
              <w:rPr>
                <w:rFonts w:ascii="Franklin Gothic Book" w:eastAsia="Times New Roman" w:hAnsi="Franklin Gothic Book" w:cs="Calibri"/>
                <w:b/>
                <w:bCs/>
                <w:sz w:val="21"/>
                <w:szCs w:val="21"/>
                <w:lang w:val="en-GB"/>
              </w:rPr>
              <w:t xml:space="preserve">replication or re-use </w:t>
            </w:r>
            <w:r w:rsidR="001C21D4" w:rsidRPr="00702C0B">
              <w:rPr>
                <w:rFonts w:ascii="Franklin Gothic Book" w:eastAsia="Times New Roman" w:hAnsi="Franklin Gothic Book" w:cs="Calibri"/>
                <w:b/>
                <w:bCs/>
                <w:sz w:val="21"/>
                <w:szCs w:val="21"/>
                <w:lang w:val="en-GB"/>
              </w:rPr>
              <w:t>of the solution</w:t>
            </w:r>
          </w:p>
        </w:tc>
        <w:tc>
          <w:tcPr>
            <w:tcW w:w="2268" w:type="dxa"/>
          </w:tcPr>
          <w:p w14:paraId="11680CDE" w14:textId="7C7CFF5E" w:rsidR="00540848" w:rsidRPr="00B85A22" w:rsidRDefault="00707725" w:rsidP="009F50DB">
            <w:pPr>
              <w:spacing w:after="120"/>
              <w:rPr>
                <w:rFonts w:ascii="Franklin Gothic Book" w:eastAsia="Times New Roman" w:hAnsi="Franklin Gothic Book" w:cs="Calibri"/>
                <w:b/>
                <w:bCs/>
                <w:sz w:val="21"/>
                <w:szCs w:val="21"/>
                <w:lang w:val="en-GB"/>
              </w:rPr>
            </w:pPr>
            <w:r>
              <w:rPr>
                <w:rFonts w:ascii="Franklin Gothic Book" w:eastAsia="Times New Roman" w:hAnsi="Franklin Gothic Book" w:cs="Calibri"/>
                <w:sz w:val="21"/>
                <w:szCs w:val="21"/>
                <w:lang w:val="en-GB"/>
              </w:rPr>
              <w:t>E</w:t>
            </w:r>
            <w:r w:rsidRPr="00F9759B">
              <w:rPr>
                <w:rFonts w:ascii="Franklin Gothic Book" w:eastAsia="Times New Roman" w:hAnsi="Franklin Gothic Book" w:cs="Calibri"/>
                <w:sz w:val="21"/>
                <w:szCs w:val="21"/>
                <w:lang w:val="en-GB"/>
              </w:rPr>
              <w:t xml:space="preserve">xtent </w:t>
            </w:r>
            <w:r>
              <w:rPr>
                <w:rFonts w:ascii="Franklin Gothic Book" w:eastAsia="Times New Roman" w:hAnsi="Franklin Gothic Book" w:cs="Calibri"/>
                <w:sz w:val="21"/>
                <w:szCs w:val="21"/>
                <w:lang w:val="en-GB"/>
              </w:rPr>
              <w:t xml:space="preserve">to which </w:t>
            </w:r>
            <w:r w:rsidRPr="00F9759B">
              <w:rPr>
                <w:rFonts w:ascii="Franklin Gothic Book" w:eastAsia="Times New Roman" w:hAnsi="Franklin Gothic Book" w:cs="Calibri"/>
                <w:sz w:val="21"/>
                <w:szCs w:val="21"/>
                <w:lang w:val="en-GB"/>
              </w:rPr>
              <w:t xml:space="preserve">the solution can be decontextualised and adapted in a different context </w:t>
            </w:r>
            <w:r>
              <w:rPr>
                <w:rFonts w:ascii="Franklin Gothic Book" w:eastAsia="Times New Roman" w:hAnsi="Franklin Gothic Book" w:cs="Calibri"/>
                <w:sz w:val="21"/>
                <w:szCs w:val="21"/>
                <w:lang w:val="en-GB"/>
              </w:rPr>
              <w:t xml:space="preserve">Degree of adaptation needed </w:t>
            </w:r>
            <w:r w:rsidR="00495447">
              <w:rPr>
                <w:rFonts w:ascii="Franklin Gothic Book" w:eastAsia="Times New Roman" w:hAnsi="Franklin Gothic Book" w:cs="Calibri"/>
                <w:sz w:val="21"/>
                <w:szCs w:val="21"/>
                <w:lang w:val="en-GB"/>
              </w:rPr>
              <w:t xml:space="preserve">for replication in a new context – steps and requirements </w:t>
            </w:r>
            <w:r>
              <w:rPr>
                <w:rFonts w:ascii="Franklin Gothic Book" w:eastAsia="Times New Roman" w:hAnsi="Franklin Gothic Book" w:cs="Calibri"/>
                <w:sz w:val="21"/>
                <w:szCs w:val="21"/>
                <w:lang w:val="en-GB"/>
              </w:rPr>
              <w:t xml:space="preserve">for a </w:t>
            </w:r>
            <w:r w:rsidR="00540848" w:rsidRPr="00F9759B">
              <w:rPr>
                <w:rFonts w:ascii="Franklin Gothic Book" w:eastAsia="Times New Roman" w:hAnsi="Franklin Gothic Book" w:cs="Calibri"/>
                <w:sz w:val="21"/>
                <w:szCs w:val="21"/>
                <w:lang w:val="en-GB"/>
              </w:rPr>
              <w:t>transfer plan.</w:t>
            </w:r>
          </w:p>
        </w:tc>
        <w:tc>
          <w:tcPr>
            <w:tcW w:w="4649" w:type="dxa"/>
          </w:tcPr>
          <w:p w14:paraId="549F1E98" w14:textId="1B2F269D" w:rsidR="00540848" w:rsidRPr="00702C0B" w:rsidRDefault="008E14E8" w:rsidP="009F50DB">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t>This criterion is mainly qualitative and requires the involvement of some form of expertise. The intensity of its involvement will largely depend on the nature of the solution and its degree of complexity.</w:t>
            </w:r>
          </w:p>
        </w:tc>
      </w:tr>
      <w:tr w:rsidR="00540848" w:rsidRPr="00BF4E7D" w14:paraId="2E61E35F" w14:textId="77777777" w:rsidTr="00BF4E7D">
        <w:tc>
          <w:tcPr>
            <w:tcW w:w="1271" w:type="dxa"/>
            <w:vMerge/>
            <w:shd w:val="clear" w:color="auto" w:fill="F6D15E"/>
          </w:tcPr>
          <w:p w14:paraId="2C3CA881" w14:textId="77777777" w:rsidR="00540848" w:rsidRPr="00540848" w:rsidRDefault="00540848" w:rsidP="00F9759B">
            <w:pPr>
              <w:spacing w:after="120"/>
              <w:rPr>
                <w:rFonts w:ascii="Franklin Gothic Book" w:eastAsia="Times New Roman" w:hAnsi="Franklin Gothic Book" w:cs="Calibri"/>
                <w:b/>
                <w:bCs/>
                <w:sz w:val="21"/>
                <w:szCs w:val="21"/>
                <w:lang w:val="en-GB"/>
              </w:rPr>
            </w:pPr>
          </w:p>
        </w:tc>
        <w:tc>
          <w:tcPr>
            <w:tcW w:w="1701" w:type="dxa"/>
            <w:vAlign w:val="center"/>
          </w:tcPr>
          <w:p w14:paraId="59B40BDE" w14:textId="7301E513" w:rsidR="00540848" w:rsidRPr="00702C0B" w:rsidRDefault="00702C0B" w:rsidP="00702C0B">
            <w:pPr>
              <w:pStyle w:val="ListParagraph"/>
              <w:numPr>
                <w:ilvl w:val="0"/>
                <w:numId w:val="28"/>
              </w:numPr>
              <w:spacing w:after="120"/>
              <w:ind w:left="357" w:hanging="357"/>
              <w:rPr>
                <w:rFonts w:ascii="Franklin Gothic Book" w:eastAsia="Times New Roman" w:hAnsi="Franklin Gothic Book" w:cs="Calibri"/>
                <w:b/>
                <w:bCs/>
                <w:sz w:val="21"/>
                <w:szCs w:val="21"/>
                <w:lang w:val="en-GB"/>
              </w:rPr>
            </w:pPr>
            <w:r w:rsidRPr="00702C0B">
              <w:rPr>
                <w:rFonts w:ascii="Franklin Gothic Book" w:eastAsia="Times New Roman" w:hAnsi="Franklin Gothic Book" w:cs="Calibri"/>
                <w:b/>
                <w:bCs/>
                <w:sz w:val="21"/>
                <w:szCs w:val="21"/>
                <w:lang w:val="en-GB"/>
              </w:rPr>
              <w:t>Added value</w:t>
            </w:r>
            <w:r w:rsidR="00540848" w:rsidRPr="00702C0B">
              <w:rPr>
                <w:rFonts w:ascii="Franklin Gothic Book" w:eastAsia="Times New Roman" w:hAnsi="Franklin Gothic Book" w:cs="Calibri"/>
                <w:b/>
                <w:bCs/>
                <w:sz w:val="21"/>
                <w:szCs w:val="21"/>
                <w:lang w:val="en-GB"/>
              </w:rPr>
              <w:t xml:space="preserve"> of the </w:t>
            </w:r>
            <w:r w:rsidR="001C21D4" w:rsidRPr="00702C0B">
              <w:rPr>
                <w:rFonts w:ascii="Franklin Gothic Book" w:eastAsia="Times New Roman" w:hAnsi="Franklin Gothic Book" w:cs="Calibri"/>
                <w:b/>
                <w:bCs/>
                <w:sz w:val="21"/>
                <w:szCs w:val="21"/>
                <w:lang w:val="en-GB"/>
              </w:rPr>
              <w:t>solution</w:t>
            </w:r>
          </w:p>
        </w:tc>
        <w:tc>
          <w:tcPr>
            <w:tcW w:w="2268" w:type="dxa"/>
          </w:tcPr>
          <w:p w14:paraId="6B382C52" w14:textId="109C967A" w:rsidR="00540848" w:rsidRPr="00B85A22" w:rsidRDefault="00540848" w:rsidP="00F9759B">
            <w:pPr>
              <w:spacing w:after="120"/>
              <w:rPr>
                <w:rFonts w:ascii="Franklin Gothic Book" w:eastAsia="Times New Roman" w:hAnsi="Franklin Gothic Book" w:cs="Calibri"/>
                <w:sz w:val="21"/>
                <w:szCs w:val="21"/>
                <w:lang w:val="en-GB"/>
              </w:rPr>
            </w:pPr>
            <w:r w:rsidRPr="00B85A22">
              <w:rPr>
                <w:rFonts w:ascii="Franklin Gothic Book" w:eastAsia="Times New Roman" w:hAnsi="Franklin Gothic Book" w:cs="Calibri"/>
                <w:sz w:val="21"/>
                <w:szCs w:val="21"/>
                <w:lang w:val="en-GB"/>
              </w:rPr>
              <w:t>Added value of the solution compared to existing solutions with similar characteristics/order of magnitude, using a form of benchmarking</w:t>
            </w:r>
            <w:r w:rsidR="009B58BE">
              <w:rPr>
                <w:rFonts w:ascii="Franklin Gothic Book" w:eastAsia="Times New Roman" w:hAnsi="Franklin Gothic Book" w:cs="Calibri"/>
                <w:sz w:val="21"/>
                <w:szCs w:val="21"/>
                <w:lang w:val="en-GB"/>
              </w:rPr>
              <w:t xml:space="preserve"> on a thematic basis</w:t>
            </w:r>
            <w:r w:rsidRPr="00B85A22">
              <w:rPr>
                <w:rFonts w:ascii="Franklin Gothic Book" w:eastAsia="Times New Roman" w:hAnsi="Franklin Gothic Book" w:cs="Calibri"/>
                <w:sz w:val="21"/>
                <w:szCs w:val="21"/>
                <w:lang w:val="en-GB"/>
              </w:rPr>
              <w:t>.</w:t>
            </w:r>
          </w:p>
        </w:tc>
        <w:tc>
          <w:tcPr>
            <w:tcW w:w="4649" w:type="dxa"/>
          </w:tcPr>
          <w:p w14:paraId="65093C79" w14:textId="5E85FA7E" w:rsidR="00540848" w:rsidRPr="00702C0B" w:rsidRDefault="000B7EF5" w:rsidP="000B7EF5">
            <w:pPr>
              <w:spacing w:after="120"/>
              <w:rPr>
                <w:rFonts w:ascii="Franklin Gothic Book" w:eastAsia="Times New Roman" w:hAnsi="Franklin Gothic Book" w:cs="Calibri"/>
                <w:sz w:val="21"/>
                <w:szCs w:val="21"/>
                <w:lang w:val="en-GB"/>
              </w:rPr>
            </w:pPr>
            <w:r w:rsidRPr="00702C0B">
              <w:rPr>
                <w:rFonts w:ascii="Franklin Gothic Book" w:eastAsia="Times New Roman" w:hAnsi="Franklin Gothic Book" w:cs="Calibri"/>
                <w:sz w:val="21"/>
                <w:szCs w:val="21"/>
                <w:lang w:val="en-GB"/>
              </w:rPr>
              <w:t xml:space="preserve">At the thematic level relevant to the programme, </w:t>
            </w:r>
            <w:r w:rsidR="00702C0B" w:rsidRPr="00702C0B">
              <w:rPr>
                <w:rFonts w:ascii="Franklin Gothic Book" w:eastAsia="Times New Roman" w:hAnsi="Franklin Gothic Book" w:cs="Calibri"/>
                <w:sz w:val="21"/>
                <w:szCs w:val="21"/>
                <w:lang w:val="en-GB"/>
              </w:rPr>
              <w:t>comparison,</w:t>
            </w:r>
            <w:r w:rsidRPr="00702C0B">
              <w:rPr>
                <w:rFonts w:ascii="Franklin Gothic Book" w:eastAsia="Times New Roman" w:hAnsi="Franklin Gothic Book" w:cs="Calibri"/>
                <w:sz w:val="21"/>
                <w:szCs w:val="21"/>
                <w:lang w:val="en-GB"/>
              </w:rPr>
              <w:t xml:space="preserve"> and classification of achievements into several groups (high added value, normal added </w:t>
            </w:r>
            <w:r w:rsidR="00702C0B" w:rsidRPr="00702C0B">
              <w:rPr>
                <w:rFonts w:ascii="Franklin Gothic Book" w:eastAsia="Times New Roman" w:hAnsi="Franklin Gothic Book" w:cs="Calibri"/>
                <w:sz w:val="21"/>
                <w:szCs w:val="21"/>
                <w:lang w:val="en-GB"/>
              </w:rPr>
              <w:t>value,</w:t>
            </w:r>
            <w:r w:rsidRPr="00702C0B">
              <w:rPr>
                <w:rFonts w:ascii="Franklin Gothic Book" w:eastAsia="Times New Roman" w:hAnsi="Franklin Gothic Book" w:cs="Calibri"/>
                <w:sz w:val="21"/>
                <w:szCs w:val="21"/>
                <w:lang w:val="en-GB"/>
              </w:rPr>
              <w:t xml:space="preserve"> and low added value). The benchmarking approach could be carried out first within the programme area, and potentially extended to a European or pan-European level depending on the resources that can be used (also considering lists of existing tested and inspiring practices - </w:t>
            </w:r>
            <w:r w:rsidR="00702C0B" w:rsidRPr="00702C0B">
              <w:rPr>
                <w:rFonts w:ascii="Franklin Gothic Book" w:eastAsia="Times New Roman" w:hAnsi="Franklin Gothic Book" w:cs="Calibri"/>
                <w:sz w:val="21"/>
                <w:szCs w:val="21"/>
                <w:lang w:val="en-GB"/>
              </w:rPr>
              <w:t>e.g.,</w:t>
            </w:r>
            <w:r w:rsidRPr="00702C0B">
              <w:rPr>
                <w:rFonts w:ascii="Franklin Gothic Book" w:eastAsia="Times New Roman" w:hAnsi="Franklin Gothic Book" w:cs="Calibri"/>
                <w:sz w:val="21"/>
                <w:szCs w:val="21"/>
                <w:lang w:val="en-GB"/>
              </w:rPr>
              <w:t xml:space="preserve"> from the Interreg Europe Policy Learning Platform).  </w:t>
            </w:r>
          </w:p>
        </w:tc>
      </w:tr>
    </w:tbl>
    <w:p w14:paraId="1C97104D" w14:textId="0788736C" w:rsidR="009F50DB" w:rsidRDefault="009F50DB" w:rsidP="009F50DB">
      <w:pPr>
        <w:spacing w:after="120"/>
        <w:rPr>
          <w:rFonts w:ascii="Franklin Gothic Book" w:eastAsia="Times New Roman" w:hAnsi="Franklin Gothic Book" w:cs="Calibri"/>
          <w:sz w:val="21"/>
          <w:szCs w:val="21"/>
          <w:lang w:val="en-GB"/>
        </w:rPr>
      </w:pPr>
    </w:p>
    <w:p w14:paraId="18C09C00" w14:textId="7130373C" w:rsidR="00482451" w:rsidRDefault="00482451" w:rsidP="00277ABA">
      <w:pPr>
        <w:pBdr>
          <w:top w:val="single" w:sz="4" w:space="1" w:color="auto"/>
          <w:left w:val="single" w:sz="4" w:space="4" w:color="auto"/>
          <w:bottom w:val="single" w:sz="4" w:space="1" w:color="auto"/>
          <w:right w:val="single" w:sz="4" w:space="4" w:color="auto"/>
        </w:pBdr>
        <w:shd w:val="clear" w:color="auto" w:fill="8EBED1"/>
        <w:spacing w:after="120"/>
        <w:rPr>
          <w:rFonts w:ascii="Franklin Gothic Book" w:eastAsia="Times New Roman" w:hAnsi="Franklin Gothic Book" w:cs="Calibri"/>
          <w:sz w:val="21"/>
          <w:szCs w:val="21"/>
          <w:lang w:val="en-GB"/>
        </w:rPr>
      </w:pPr>
      <w:r w:rsidRPr="00524039">
        <w:rPr>
          <w:rFonts w:ascii="Franklin Gothic Book" w:eastAsia="Times New Roman" w:hAnsi="Franklin Gothic Book" w:cs="Calibri"/>
          <w:sz w:val="21"/>
          <w:szCs w:val="21"/>
          <w:u w:val="single"/>
          <w:lang w:val="en-GB"/>
        </w:rPr>
        <w:t xml:space="preserve">Optional criterion proposed by </w:t>
      </w:r>
      <w:r w:rsidR="00524039">
        <w:rPr>
          <w:rFonts w:ascii="Franklin Gothic Book" w:eastAsia="Times New Roman" w:hAnsi="Franklin Gothic Book" w:cs="Calibri"/>
          <w:sz w:val="21"/>
          <w:szCs w:val="21"/>
          <w:u w:val="single"/>
          <w:lang w:val="en-GB"/>
        </w:rPr>
        <w:t>a</w:t>
      </w:r>
      <w:r w:rsidRPr="00524039">
        <w:rPr>
          <w:rFonts w:ascii="Franklin Gothic Book" w:eastAsia="Times New Roman" w:hAnsi="Franklin Gothic Book" w:cs="Calibri"/>
          <w:sz w:val="21"/>
          <w:szCs w:val="21"/>
          <w:u w:val="single"/>
          <w:lang w:val="en-GB"/>
        </w:rPr>
        <w:t xml:space="preserve"> CBC programme</w:t>
      </w:r>
      <w:r w:rsidRPr="00524039">
        <w:rPr>
          <w:rFonts w:ascii="Franklin Gothic Book" w:eastAsia="Times New Roman" w:hAnsi="Franklin Gothic Book" w:cs="Calibri"/>
          <w:sz w:val="21"/>
          <w:szCs w:val="21"/>
          <w:lang w:val="en-GB"/>
        </w:rPr>
        <w:t xml:space="preserve">: </w:t>
      </w:r>
      <w:r w:rsidR="00A4599E" w:rsidRPr="00524039">
        <w:rPr>
          <w:rFonts w:ascii="Franklin Gothic Book" w:eastAsia="Times New Roman" w:hAnsi="Franklin Gothic Book" w:cs="Calibri"/>
          <w:b/>
          <w:bCs/>
          <w:sz w:val="21"/>
          <w:szCs w:val="21"/>
          <w:lang w:val="en-GB"/>
        </w:rPr>
        <w:t xml:space="preserve">feedback and validation by local actors </w:t>
      </w:r>
      <w:proofErr w:type="gramStart"/>
      <w:r w:rsidR="00524039">
        <w:rPr>
          <w:rFonts w:ascii="Franklin Gothic Book" w:eastAsia="Times New Roman" w:hAnsi="Franklin Gothic Book" w:cs="Calibri"/>
          <w:sz w:val="21"/>
          <w:szCs w:val="21"/>
          <w:lang w:val="en-GB"/>
        </w:rPr>
        <w:t>tak</w:t>
      </w:r>
      <w:r w:rsidR="00A4599E" w:rsidRPr="00524039">
        <w:rPr>
          <w:rFonts w:ascii="Franklin Gothic Book" w:eastAsia="Times New Roman" w:hAnsi="Franklin Gothic Book" w:cs="Calibri"/>
          <w:sz w:val="21"/>
          <w:szCs w:val="21"/>
          <w:lang w:val="en-GB"/>
        </w:rPr>
        <w:t>ing</w:t>
      </w:r>
      <w:r w:rsidR="00524039">
        <w:rPr>
          <w:rFonts w:ascii="Franklin Gothic Book" w:eastAsia="Times New Roman" w:hAnsi="Franklin Gothic Book" w:cs="Calibri"/>
          <w:sz w:val="21"/>
          <w:szCs w:val="21"/>
          <w:lang w:val="en-GB"/>
        </w:rPr>
        <w:t xml:space="preserve"> into account</w:t>
      </w:r>
      <w:proofErr w:type="gramEnd"/>
      <w:r w:rsidR="00A4599E" w:rsidRPr="00524039">
        <w:rPr>
          <w:rFonts w:ascii="Franklin Gothic Book" w:eastAsia="Times New Roman" w:hAnsi="Franklin Gothic Book" w:cs="Calibri"/>
          <w:sz w:val="21"/>
          <w:szCs w:val="21"/>
          <w:lang w:val="en-GB"/>
        </w:rPr>
        <w:t xml:space="preserve"> the following questions: </w:t>
      </w:r>
      <w:r w:rsidRPr="00524039">
        <w:rPr>
          <w:rFonts w:ascii="Franklin Gothic Book" w:eastAsia="Times New Roman" w:hAnsi="Franklin Gothic Book" w:cs="Calibri"/>
          <w:sz w:val="21"/>
          <w:szCs w:val="21"/>
          <w:lang w:val="en-GB"/>
        </w:rPr>
        <w:t>did the partners involved the citizens / stakeholders during their activities and/or organized specific conferences</w:t>
      </w:r>
      <w:r w:rsidR="00A4599E" w:rsidRPr="00524039">
        <w:rPr>
          <w:rFonts w:ascii="Franklin Gothic Book" w:eastAsia="Times New Roman" w:hAnsi="Franklin Gothic Book" w:cs="Calibri"/>
          <w:sz w:val="21"/>
          <w:szCs w:val="21"/>
          <w:lang w:val="en-GB"/>
        </w:rPr>
        <w:t xml:space="preserve"> </w:t>
      </w:r>
      <w:r w:rsidRPr="00524039">
        <w:rPr>
          <w:rFonts w:ascii="Franklin Gothic Book" w:eastAsia="Times New Roman" w:hAnsi="Franklin Gothic Book" w:cs="Calibri"/>
          <w:sz w:val="21"/>
          <w:szCs w:val="21"/>
          <w:lang w:val="en-GB"/>
        </w:rPr>
        <w:t>(information from project officer and communication officer)? Did the sta</w:t>
      </w:r>
      <w:r w:rsidR="00A4599E" w:rsidRPr="00524039">
        <w:rPr>
          <w:rFonts w:ascii="Franklin Gothic Book" w:eastAsia="Times New Roman" w:hAnsi="Franklin Gothic Book" w:cs="Calibri"/>
          <w:sz w:val="21"/>
          <w:szCs w:val="21"/>
          <w:lang w:val="en-GB"/>
        </w:rPr>
        <w:t>ke</w:t>
      </w:r>
      <w:r w:rsidRPr="00524039">
        <w:rPr>
          <w:rFonts w:ascii="Franklin Gothic Book" w:eastAsia="Times New Roman" w:hAnsi="Franklin Gothic Book" w:cs="Calibri"/>
          <w:sz w:val="21"/>
          <w:szCs w:val="21"/>
          <w:lang w:val="en-GB"/>
        </w:rPr>
        <w:t>holders/citizens give feedback for the project' activities?</w:t>
      </w:r>
    </w:p>
    <w:p w14:paraId="4F0EF492" w14:textId="24955113" w:rsidR="00A72A62" w:rsidRPr="00B85A22" w:rsidRDefault="00A72A62" w:rsidP="009F50DB">
      <w:pPr>
        <w:spacing w:after="120"/>
        <w:rPr>
          <w:rFonts w:ascii="Franklin Gothic Book" w:eastAsia="Times New Roman" w:hAnsi="Franklin Gothic Book" w:cs="Calibri"/>
          <w:sz w:val="21"/>
          <w:szCs w:val="21"/>
          <w:lang w:val="en-GB"/>
        </w:rPr>
      </w:pPr>
      <w:r>
        <w:rPr>
          <w:rFonts w:ascii="Franklin Gothic Book" w:eastAsia="Times New Roman" w:hAnsi="Franklin Gothic Book" w:cs="Calibri"/>
          <w:sz w:val="21"/>
          <w:szCs w:val="21"/>
          <w:lang w:val="en-GB"/>
        </w:rPr>
        <w:t>NB. Some criteria are more demanding than others. The final list of criteria can be adjusted to the available resources and time for performing this task.</w:t>
      </w:r>
    </w:p>
    <w:p w14:paraId="42FDD25D" w14:textId="5562BED3" w:rsidR="009F50DB" w:rsidRPr="00BF4E7D" w:rsidRDefault="009F50DB" w:rsidP="00190092">
      <w:pPr>
        <w:pStyle w:val="Heading3"/>
        <w:numPr>
          <w:ilvl w:val="0"/>
          <w:numId w:val="0"/>
        </w:numPr>
        <w:rPr>
          <w:rFonts w:ascii="Franklin Gothic Medium" w:hAnsi="Franklin Gothic Medium"/>
          <w:color w:val="8EBED1"/>
        </w:rPr>
      </w:pPr>
      <w:r w:rsidRPr="00BF4E7D">
        <w:rPr>
          <w:rFonts w:ascii="Franklin Gothic Medium" w:hAnsi="Franklin Gothic Medium"/>
          <w:color w:val="8EBED1"/>
        </w:rPr>
        <w:t xml:space="preserve">If relevant, mobilisation of expertise to assess the added value of the achievement and </w:t>
      </w:r>
      <w:r w:rsidR="00707725" w:rsidRPr="00BF4E7D">
        <w:rPr>
          <w:rFonts w:ascii="Franklin Gothic Medium" w:hAnsi="Franklin Gothic Medium"/>
          <w:color w:val="8EBED1"/>
        </w:rPr>
        <w:t>its potential</w:t>
      </w:r>
      <w:r w:rsidRPr="00BF4E7D">
        <w:rPr>
          <w:rFonts w:ascii="Franklin Gothic Medium" w:hAnsi="Franklin Gothic Medium"/>
          <w:color w:val="8EBED1"/>
        </w:rPr>
        <w:t xml:space="preserve"> degree of re-use / replication</w:t>
      </w:r>
    </w:p>
    <w:p w14:paraId="1E7C0FCE" w14:textId="77777777" w:rsidR="009F50DB" w:rsidRPr="00B85A22" w:rsidRDefault="009F50DB" w:rsidP="00B0190B">
      <w:pPr>
        <w:spacing w:after="120"/>
        <w:jc w:val="both"/>
        <w:rPr>
          <w:rFonts w:ascii="Franklin Gothic Book" w:eastAsia="Times New Roman" w:hAnsi="Franklin Gothic Book" w:cs="Calibri"/>
          <w:sz w:val="21"/>
          <w:szCs w:val="21"/>
          <w:u w:val="single"/>
          <w:lang w:val="en-GB"/>
        </w:rPr>
      </w:pPr>
      <w:r w:rsidRPr="00B85A22">
        <w:rPr>
          <w:rFonts w:ascii="Franklin Gothic Book" w:eastAsia="Times New Roman" w:hAnsi="Franklin Gothic Book" w:cs="Calibri"/>
          <w:sz w:val="21"/>
          <w:szCs w:val="21"/>
          <w:u w:val="single"/>
          <w:lang w:val="en-GB"/>
        </w:rPr>
        <w:t>Different options are possible, such as:</w:t>
      </w:r>
    </w:p>
    <w:p w14:paraId="18771965" w14:textId="77777777" w:rsidR="009F50DB" w:rsidRPr="00B85A22" w:rsidRDefault="009F50DB" w:rsidP="00B0190B">
      <w:pPr>
        <w:numPr>
          <w:ilvl w:val="0"/>
          <w:numId w:val="8"/>
        </w:numPr>
        <w:spacing w:after="120" w:line="240" w:lineRule="auto"/>
        <w:jc w:val="both"/>
        <w:rPr>
          <w:rFonts w:ascii="Franklin Gothic Book" w:eastAsia="Times New Roman" w:hAnsi="Franklin Gothic Book" w:cs="Calibri"/>
          <w:sz w:val="21"/>
          <w:szCs w:val="21"/>
          <w:lang w:val="en-GB"/>
        </w:rPr>
      </w:pPr>
      <w:r w:rsidRPr="00B85A22">
        <w:rPr>
          <w:rFonts w:ascii="Franklin Gothic Book" w:eastAsia="Times New Roman" w:hAnsi="Franklin Gothic Book" w:cs="Calibri"/>
          <w:sz w:val="21"/>
          <w:szCs w:val="21"/>
          <w:lang w:val="en-GB"/>
        </w:rPr>
        <w:t xml:space="preserve">Project officers, especially when they have some thematic specialisation </w:t>
      </w:r>
    </w:p>
    <w:p w14:paraId="2C15FD14" w14:textId="19729B82" w:rsidR="009F50DB" w:rsidRPr="00B85A22" w:rsidRDefault="009B58BE" w:rsidP="00B0190B">
      <w:pPr>
        <w:numPr>
          <w:ilvl w:val="0"/>
          <w:numId w:val="8"/>
        </w:numPr>
        <w:spacing w:after="120" w:line="240" w:lineRule="auto"/>
        <w:jc w:val="both"/>
        <w:rPr>
          <w:rFonts w:ascii="Franklin Gothic Book" w:eastAsia="Times New Roman" w:hAnsi="Franklin Gothic Book" w:cs="Calibri"/>
          <w:sz w:val="21"/>
          <w:szCs w:val="21"/>
          <w:lang w:val="en-GB"/>
        </w:rPr>
      </w:pPr>
      <w:r>
        <w:rPr>
          <w:rFonts w:ascii="Franklin Gothic Book" w:eastAsia="Times New Roman" w:hAnsi="Franklin Gothic Book" w:cs="Calibri"/>
          <w:sz w:val="21"/>
          <w:szCs w:val="21"/>
          <w:lang w:val="en-GB"/>
        </w:rPr>
        <w:t>K</w:t>
      </w:r>
      <w:r w:rsidR="009F50DB" w:rsidRPr="00B85A22">
        <w:rPr>
          <w:rFonts w:ascii="Franklin Gothic Book" w:eastAsia="Times New Roman" w:hAnsi="Franklin Gothic Book" w:cs="Calibri"/>
          <w:sz w:val="21"/>
          <w:szCs w:val="21"/>
          <w:lang w:val="en-GB"/>
        </w:rPr>
        <w:t>nowledgeable organisations and stakeholders involved in the programme environment</w:t>
      </w:r>
    </w:p>
    <w:p w14:paraId="629AA362" w14:textId="7493EB15" w:rsidR="009F50DB" w:rsidRPr="00B85A22" w:rsidRDefault="009F50DB" w:rsidP="00B0190B">
      <w:pPr>
        <w:numPr>
          <w:ilvl w:val="0"/>
          <w:numId w:val="8"/>
        </w:numPr>
        <w:spacing w:after="120" w:line="240" w:lineRule="auto"/>
        <w:jc w:val="both"/>
        <w:rPr>
          <w:rFonts w:ascii="Franklin Gothic Book" w:eastAsia="Times New Roman" w:hAnsi="Franklin Gothic Book" w:cs="Calibri"/>
          <w:sz w:val="21"/>
          <w:szCs w:val="21"/>
          <w:lang w:val="en-GB"/>
        </w:rPr>
      </w:pPr>
      <w:r w:rsidRPr="00B85A22">
        <w:rPr>
          <w:rFonts w:ascii="Franklin Gothic Book" w:eastAsia="Times New Roman" w:hAnsi="Franklin Gothic Book" w:cs="Calibri"/>
          <w:sz w:val="21"/>
          <w:szCs w:val="21"/>
          <w:lang w:val="en-GB"/>
        </w:rPr>
        <w:t>External providers (</w:t>
      </w:r>
      <w:r w:rsidR="009B58BE">
        <w:rPr>
          <w:rFonts w:ascii="Franklin Gothic Book" w:eastAsia="Times New Roman" w:hAnsi="Franklin Gothic Book" w:cs="Calibri"/>
          <w:sz w:val="21"/>
          <w:szCs w:val="21"/>
          <w:lang w:val="en-GB"/>
        </w:rPr>
        <w:t>r</w:t>
      </w:r>
      <w:r w:rsidRPr="00B85A22">
        <w:rPr>
          <w:rFonts w:ascii="Franklin Gothic Book" w:eastAsia="Times New Roman" w:hAnsi="Franklin Gothic Book" w:cs="Calibri"/>
          <w:sz w:val="21"/>
          <w:szCs w:val="21"/>
          <w:lang w:val="en-GB"/>
        </w:rPr>
        <w:t xml:space="preserve">esearch </w:t>
      </w:r>
      <w:r w:rsidR="009B58BE">
        <w:rPr>
          <w:rFonts w:ascii="Franklin Gothic Book" w:eastAsia="Times New Roman" w:hAnsi="Franklin Gothic Book" w:cs="Calibri"/>
          <w:sz w:val="21"/>
          <w:szCs w:val="21"/>
          <w:lang w:val="en-GB"/>
        </w:rPr>
        <w:t>c</w:t>
      </w:r>
      <w:r w:rsidRPr="00B85A22">
        <w:rPr>
          <w:rFonts w:ascii="Franklin Gothic Book" w:eastAsia="Times New Roman" w:hAnsi="Franklin Gothic Book" w:cs="Calibri"/>
          <w:sz w:val="21"/>
          <w:szCs w:val="21"/>
          <w:lang w:val="en-GB"/>
        </w:rPr>
        <w:t>entres, consultancies, etc.), ideally by maintaining some continuity if the assessment is performed on a regular basis</w:t>
      </w:r>
    </w:p>
    <w:p w14:paraId="617ACC81" w14:textId="5A741E14" w:rsidR="009F50DB" w:rsidRDefault="009F50DB" w:rsidP="00B0190B">
      <w:pPr>
        <w:spacing w:after="120"/>
        <w:jc w:val="both"/>
        <w:rPr>
          <w:rFonts w:ascii="Franklin Gothic Book" w:eastAsia="Times New Roman" w:hAnsi="Franklin Gothic Book" w:cs="Calibri"/>
          <w:sz w:val="21"/>
          <w:szCs w:val="21"/>
          <w:lang w:val="en-GB"/>
        </w:rPr>
      </w:pPr>
      <w:r w:rsidRPr="00B85A22">
        <w:rPr>
          <w:rFonts w:ascii="Franklin Gothic Book" w:eastAsia="Times New Roman" w:hAnsi="Franklin Gothic Book" w:cs="Calibri"/>
          <w:sz w:val="21"/>
          <w:szCs w:val="21"/>
          <w:lang w:val="en-GB"/>
        </w:rPr>
        <w:lastRenderedPageBreak/>
        <w:t>A mix of different options can also be explored, depending on the intensity of the assessment and the requested degree of thematic expertise.</w:t>
      </w:r>
    </w:p>
    <w:p w14:paraId="33B2DD4D" w14:textId="77777777" w:rsidR="00190092" w:rsidRPr="00B85A22" w:rsidRDefault="00190092" w:rsidP="00B0190B">
      <w:pPr>
        <w:spacing w:after="120"/>
        <w:jc w:val="both"/>
        <w:rPr>
          <w:rFonts w:ascii="Franklin Gothic Book" w:eastAsia="Times New Roman" w:hAnsi="Franklin Gothic Book" w:cs="Calibri"/>
          <w:sz w:val="21"/>
          <w:szCs w:val="21"/>
          <w:lang w:val="en-GB"/>
        </w:rPr>
      </w:pPr>
    </w:p>
    <w:tbl>
      <w:tblPr>
        <w:tblStyle w:val="TableGrid"/>
        <w:tblW w:w="0" w:type="auto"/>
        <w:tblLook w:val="04A0" w:firstRow="1" w:lastRow="0" w:firstColumn="1" w:lastColumn="0" w:noHBand="0" w:noVBand="1"/>
      </w:tblPr>
      <w:tblGrid>
        <w:gridCol w:w="9628"/>
      </w:tblGrid>
      <w:tr w:rsidR="00B53361" w:rsidRPr="00BF4E7D" w14:paraId="3EB2036A" w14:textId="77777777" w:rsidTr="00702C0B">
        <w:tc>
          <w:tcPr>
            <w:tcW w:w="9628" w:type="dxa"/>
            <w:shd w:val="clear" w:color="auto" w:fill="8EBED1"/>
          </w:tcPr>
          <w:p w14:paraId="7FDD4007" w14:textId="0D3EFE54" w:rsidR="00B53361" w:rsidRPr="00E23CED" w:rsidRDefault="00B53361" w:rsidP="009F50DB">
            <w:pPr>
              <w:spacing w:after="120"/>
              <w:rPr>
                <w:rFonts w:ascii="Franklin Gothic Book" w:eastAsia="Times New Roman" w:hAnsi="Franklin Gothic Book" w:cs="Calibri"/>
                <w:b/>
                <w:bCs/>
                <w:sz w:val="21"/>
                <w:szCs w:val="21"/>
                <w:lang w:val="en-GB"/>
              </w:rPr>
            </w:pPr>
            <w:r w:rsidRPr="00E23CED">
              <w:rPr>
                <w:rFonts w:ascii="Franklin Gothic Book" w:eastAsia="Times New Roman" w:hAnsi="Franklin Gothic Book" w:cs="Calibri"/>
                <w:b/>
                <w:bCs/>
                <w:sz w:val="21"/>
                <w:szCs w:val="21"/>
                <w:lang w:val="en-GB"/>
              </w:rPr>
              <w:t>For the future programming period 2021-2027</w:t>
            </w:r>
            <w:r w:rsidR="00E23CED" w:rsidRPr="00E23CED">
              <w:rPr>
                <w:rFonts w:ascii="Franklin Gothic Book" w:eastAsia="Times New Roman" w:hAnsi="Franklin Gothic Book" w:cs="Calibri"/>
                <w:b/>
                <w:bCs/>
                <w:sz w:val="21"/>
                <w:szCs w:val="21"/>
                <w:lang w:val="en-GB"/>
              </w:rPr>
              <w:t>:</w:t>
            </w:r>
          </w:p>
          <w:p w14:paraId="7F45ACAF" w14:textId="79DEAEFF" w:rsidR="00B53361" w:rsidRPr="00E23CED" w:rsidRDefault="00B53361" w:rsidP="00B53361">
            <w:pPr>
              <w:pStyle w:val="ListParagraph"/>
              <w:numPr>
                <w:ilvl w:val="0"/>
                <w:numId w:val="22"/>
              </w:numPr>
              <w:spacing w:after="120"/>
              <w:rPr>
                <w:rFonts w:ascii="Franklin Gothic Book" w:eastAsia="Times New Roman" w:hAnsi="Franklin Gothic Book" w:cs="Calibri"/>
                <w:sz w:val="21"/>
                <w:szCs w:val="21"/>
                <w:lang w:val="en-GB"/>
              </w:rPr>
            </w:pPr>
            <w:r w:rsidRPr="00E23CED">
              <w:rPr>
                <w:rFonts w:ascii="Franklin Gothic Book" w:hAnsi="Franklin Gothic Book"/>
                <w:sz w:val="21"/>
                <w:szCs w:val="21"/>
                <w:lang w:val="en-GB"/>
              </w:rPr>
              <w:t>All projects’ beneficiaries should be asked to have a clearer vision from the outset of their targets and final beneficiaries (with transfer / replication perspectives)</w:t>
            </w:r>
          </w:p>
          <w:p w14:paraId="24650A8C" w14:textId="77777777" w:rsidR="00B53361" w:rsidRPr="00E23CED" w:rsidRDefault="00B53361" w:rsidP="00B53361">
            <w:pPr>
              <w:pStyle w:val="ListParagraph"/>
              <w:spacing w:after="120"/>
              <w:rPr>
                <w:rFonts w:ascii="Franklin Gothic Book" w:eastAsia="Times New Roman" w:hAnsi="Franklin Gothic Book" w:cs="Calibri"/>
                <w:sz w:val="21"/>
                <w:szCs w:val="21"/>
                <w:lang w:val="en-GB"/>
              </w:rPr>
            </w:pPr>
          </w:p>
          <w:p w14:paraId="3D77F9AC" w14:textId="0244DFE0" w:rsidR="00B53361" w:rsidRPr="00190092" w:rsidRDefault="00B53361" w:rsidP="00190092">
            <w:pPr>
              <w:pStyle w:val="ListParagraph"/>
              <w:numPr>
                <w:ilvl w:val="0"/>
                <w:numId w:val="22"/>
              </w:numPr>
              <w:spacing w:after="120"/>
              <w:rPr>
                <w:rFonts w:ascii="Franklin Gothic Book" w:eastAsia="Times New Roman" w:hAnsi="Franklin Gothic Book" w:cs="Calibri"/>
                <w:sz w:val="21"/>
                <w:szCs w:val="21"/>
                <w:lang w:val="en-GB"/>
              </w:rPr>
            </w:pPr>
            <w:r w:rsidRPr="00E23CED">
              <w:rPr>
                <w:rFonts w:ascii="Franklin Gothic Book" w:hAnsi="Franklin Gothic Book"/>
                <w:sz w:val="21"/>
                <w:szCs w:val="21"/>
                <w:lang w:val="en-GB"/>
              </w:rPr>
              <w:t>Givers should be involved from the beginning and in a more integrated way in capitalisation processes. Additional methodological support and budget (incentives) are necessary for this</w:t>
            </w:r>
          </w:p>
        </w:tc>
      </w:tr>
    </w:tbl>
    <w:p w14:paraId="439125A6" w14:textId="77777777" w:rsidR="009220AC" w:rsidRPr="00B85A22" w:rsidRDefault="009220AC" w:rsidP="00B160F6">
      <w:pPr>
        <w:spacing w:before="60" w:after="60"/>
        <w:jc w:val="both"/>
        <w:rPr>
          <w:rFonts w:ascii="Franklin Gothic Book" w:hAnsi="Franklin Gothic Book"/>
          <w:sz w:val="21"/>
          <w:szCs w:val="21"/>
          <w:lang w:val="en-GB"/>
        </w:rPr>
      </w:pPr>
    </w:p>
    <w:sectPr w:rsidR="009220AC" w:rsidRPr="00B85A22" w:rsidSect="00BF4E7D">
      <w:headerReference w:type="default" r:id="rId8"/>
      <w:footerReference w:type="default" r:id="rId9"/>
      <w:headerReference w:type="first" r:id="rId10"/>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6DEDA" w14:textId="77777777" w:rsidR="00D01BF3" w:rsidRDefault="00D01BF3" w:rsidP="00BC1441">
      <w:pPr>
        <w:spacing w:after="0" w:line="240" w:lineRule="auto"/>
      </w:pPr>
      <w:r>
        <w:separator/>
      </w:r>
    </w:p>
  </w:endnote>
  <w:endnote w:type="continuationSeparator" w:id="0">
    <w:p w14:paraId="10E4FCC1" w14:textId="77777777" w:rsidR="00D01BF3" w:rsidRDefault="00D01BF3" w:rsidP="00BC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Libre Franklin">
    <w:panose1 w:val="00000000000000000000"/>
    <w:charset w:val="4D"/>
    <w:family w:val="auto"/>
    <w:pitch w:val="variable"/>
    <w:sig w:usb0="A00000FF" w:usb1="4000205B" w:usb2="00000000" w:usb3="00000000" w:csb0="00000193" w:csb1="00000000"/>
  </w:font>
  <w:font w:name="Franklin Gothic Demi">
    <w:panose1 w:val="020B0703020102020204"/>
    <w:charset w:val="00"/>
    <w:family w:val="swiss"/>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774757"/>
      <w:docPartObj>
        <w:docPartGallery w:val="Page Numbers (Bottom of Page)"/>
        <w:docPartUnique/>
      </w:docPartObj>
    </w:sdtPr>
    <w:sdtContent>
      <w:p w14:paraId="249052BE" w14:textId="0AFABEAD" w:rsidR="00072595" w:rsidRDefault="00072595">
        <w:pPr>
          <w:pStyle w:val="Footer"/>
          <w:jc w:val="right"/>
        </w:pPr>
        <w:r>
          <w:fldChar w:fldCharType="begin"/>
        </w:r>
        <w:r>
          <w:instrText>PAGE   \* MERGEFORMAT</w:instrText>
        </w:r>
        <w:r>
          <w:fldChar w:fldCharType="separate"/>
        </w:r>
        <w:r>
          <w:t>2</w:t>
        </w:r>
        <w:r>
          <w:fldChar w:fldCharType="end"/>
        </w:r>
      </w:p>
    </w:sdtContent>
  </w:sdt>
  <w:p w14:paraId="0F87C25E" w14:textId="77777777" w:rsidR="00072595" w:rsidRDefault="00072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CBD03" w14:textId="77777777" w:rsidR="00D01BF3" w:rsidRDefault="00D01BF3" w:rsidP="00BC1441">
      <w:pPr>
        <w:spacing w:after="0" w:line="240" w:lineRule="auto"/>
      </w:pPr>
      <w:r>
        <w:separator/>
      </w:r>
    </w:p>
  </w:footnote>
  <w:footnote w:type="continuationSeparator" w:id="0">
    <w:p w14:paraId="1AD03ADD" w14:textId="77777777" w:rsidR="00D01BF3" w:rsidRDefault="00D01BF3" w:rsidP="00BC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51FA8" w14:textId="662EE6F3" w:rsidR="00BC1441" w:rsidRDefault="00BC1441">
    <w:pPr>
      <w:pStyle w:val="Header"/>
    </w:pPr>
  </w:p>
  <w:p w14:paraId="67CEC08C" w14:textId="28D4749A" w:rsidR="00BC1441" w:rsidRDefault="00BC1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D56E" w14:textId="41C38E28" w:rsidR="00BF4E7D" w:rsidRDefault="00BF4E7D">
    <w:pPr>
      <w:pStyle w:val="Header"/>
    </w:pPr>
    <w:r>
      <w:rPr>
        <w:noProof/>
      </w:rPr>
      <w:drawing>
        <wp:anchor distT="0" distB="0" distL="114300" distR="114300" simplePos="0" relativeHeight="251659264" behindDoc="0" locked="0" layoutInCell="1" allowOverlap="1" wp14:anchorId="063161F0" wp14:editId="42171D74">
          <wp:simplePos x="0" y="0"/>
          <wp:positionH relativeFrom="margin">
            <wp:align>right</wp:align>
          </wp:positionH>
          <wp:positionV relativeFrom="topMargin">
            <wp:posOffset>204881</wp:posOffset>
          </wp:positionV>
          <wp:extent cx="1965325" cy="313055"/>
          <wp:effectExtent l="0" t="0" r="3175" b="4445"/>
          <wp:wrapNone/>
          <wp:docPr id="14" name="Bild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65325" cy="3130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B3D"/>
    <w:multiLevelType w:val="hybridMultilevel"/>
    <w:tmpl w:val="2AFA06E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776608"/>
    <w:multiLevelType w:val="hybridMultilevel"/>
    <w:tmpl w:val="006A4BB8"/>
    <w:lvl w:ilvl="0" w:tplc="D2FC9726">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5641F2"/>
    <w:multiLevelType w:val="hybridMultilevel"/>
    <w:tmpl w:val="517ECC82"/>
    <w:lvl w:ilvl="0" w:tplc="0D3872F2">
      <w:start w:val="1"/>
      <w:numFmt w:val="bullet"/>
      <w:lvlText w:val=""/>
      <w:lvlJc w:val="left"/>
      <w:pPr>
        <w:ind w:left="720" w:hanging="360"/>
      </w:pPr>
      <w:rPr>
        <w:rFonts w:ascii="Wingdings" w:eastAsia="Calibr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950784"/>
    <w:multiLevelType w:val="hybridMultilevel"/>
    <w:tmpl w:val="FC98F7E6"/>
    <w:lvl w:ilvl="0" w:tplc="EED03630">
      <w:start w:val="1"/>
      <w:numFmt w:val="bullet"/>
      <w:lvlText w:val="•"/>
      <w:lvlJc w:val="left"/>
      <w:pPr>
        <w:tabs>
          <w:tab w:val="num" w:pos="720"/>
        </w:tabs>
        <w:ind w:left="720" w:hanging="360"/>
      </w:pPr>
      <w:rPr>
        <w:rFonts w:ascii="Arial" w:hAnsi="Arial" w:hint="default"/>
      </w:rPr>
    </w:lvl>
    <w:lvl w:ilvl="1" w:tplc="613A5C6C" w:tentative="1">
      <w:start w:val="1"/>
      <w:numFmt w:val="bullet"/>
      <w:lvlText w:val="•"/>
      <w:lvlJc w:val="left"/>
      <w:pPr>
        <w:tabs>
          <w:tab w:val="num" w:pos="1440"/>
        </w:tabs>
        <w:ind w:left="1440" w:hanging="360"/>
      </w:pPr>
      <w:rPr>
        <w:rFonts w:ascii="Arial" w:hAnsi="Arial" w:hint="default"/>
      </w:rPr>
    </w:lvl>
    <w:lvl w:ilvl="2" w:tplc="FCC8350E" w:tentative="1">
      <w:start w:val="1"/>
      <w:numFmt w:val="bullet"/>
      <w:lvlText w:val="•"/>
      <w:lvlJc w:val="left"/>
      <w:pPr>
        <w:tabs>
          <w:tab w:val="num" w:pos="2160"/>
        </w:tabs>
        <w:ind w:left="2160" w:hanging="360"/>
      </w:pPr>
      <w:rPr>
        <w:rFonts w:ascii="Arial" w:hAnsi="Arial" w:hint="default"/>
      </w:rPr>
    </w:lvl>
    <w:lvl w:ilvl="3" w:tplc="D1869A8A" w:tentative="1">
      <w:start w:val="1"/>
      <w:numFmt w:val="bullet"/>
      <w:lvlText w:val="•"/>
      <w:lvlJc w:val="left"/>
      <w:pPr>
        <w:tabs>
          <w:tab w:val="num" w:pos="2880"/>
        </w:tabs>
        <w:ind w:left="2880" w:hanging="360"/>
      </w:pPr>
      <w:rPr>
        <w:rFonts w:ascii="Arial" w:hAnsi="Arial" w:hint="default"/>
      </w:rPr>
    </w:lvl>
    <w:lvl w:ilvl="4" w:tplc="1AB272C2" w:tentative="1">
      <w:start w:val="1"/>
      <w:numFmt w:val="bullet"/>
      <w:lvlText w:val="•"/>
      <w:lvlJc w:val="left"/>
      <w:pPr>
        <w:tabs>
          <w:tab w:val="num" w:pos="3600"/>
        </w:tabs>
        <w:ind w:left="3600" w:hanging="360"/>
      </w:pPr>
      <w:rPr>
        <w:rFonts w:ascii="Arial" w:hAnsi="Arial" w:hint="default"/>
      </w:rPr>
    </w:lvl>
    <w:lvl w:ilvl="5" w:tplc="EF44AEEA" w:tentative="1">
      <w:start w:val="1"/>
      <w:numFmt w:val="bullet"/>
      <w:lvlText w:val="•"/>
      <w:lvlJc w:val="left"/>
      <w:pPr>
        <w:tabs>
          <w:tab w:val="num" w:pos="4320"/>
        </w:tabs>
        <w:ind w:left="4320" w:hanging="360"/>
      </w:pPr>
      <w:rPr>
        <w:rFonts w:ascii="Arial" w:hAnsi="Arial" w:hint="default"/>
      </w:rPr>
    </w:lvl>
    <w:lvl w:ilvl="6" w:tplc="C5BC6178" w:tentative="1">
      <w:start w:val="1"/>
      <w:numFmt w:val="bullet"/>
      <w:lvlText w:val="•"/>
      <w:lvlJc w:val="left"/>
      <w:pPr>
        <w:tabs>
          <w:tab w:val="num" w:pos="5040"/>
        </w:tabs>
        <w:ind w:left="5040" w:hanging="360"/>
      </w:pPr>
      <w:rPr>
        <w:rFonts w:ascii="Arial" w:hAnsi="Arial" w:hint="default"/>
      </w:rPr>
    </w:lvl>
    <w:lvl w:ilvl="7" w:tplc="D136ABC4" w:tentative="1">
      <w:start w:val="1"/>
      <w:numFmt w:val="bullet"/>
      <w:lvlText w:val="•"/>
      <w:lvlJc w:val="left"/>
      <w:pPr>
        <w:tabs>
          <w:tab w:val="num" w:pos="5760"/>
        </w:tabs>
        <w:ind w:left="5760" w:hanging="360"/>
      </w:pPr>
      <w:rPr>
        <w:rFonts w:ascii="Arial" w:hAnsi="Arial" w:hint="default"/>
      </w:rPr>
    </w:lvl>
    <w:lvl w:ilvl="8" w:tplc="0278F19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607C0D"/>
    <w:multiLevelType w:val="hybridMultilevel"/>
    <w:tmpl w:val="8A08BC4A"/>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AF1F99"/>
    <w:multiLevelType w:val="hybridMultilevel"/>
    <w:tmpl w:val="D974D82E"/>
    <w:lvl w:ilvl="0" w:tplc="A48AE078">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AF4CCD"/>
    <w:multiLevelType w:val="hybridMultilevel"/>
    <w:tmpl w:val="7BBE8FCE"/>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324AD"/>
    <w:multiLevelType w:val="hybridMultilevel"/>
    <w:tmpl w:val="64E64B32"/>
    <w:lvl w:ilvl="0" w:tplc="1C82F1BE">
      <w:start w:val="1"/>
      <w:numFmt w:val="bullet"/>
      <w:lvlText w:val="•"/>
      <w:lvlJc w:val="left"/>
      <w:pPr>
        <w:tabs>
          <w:tab w:val="num" w:pos="720"/>
        </w:tabs>
        <w:ind w:left="720" w:hanging="360"/>
      </w:pPr>
      <w:rPr>
        <w:rFonts w:ascii="Arial" w:hAnsi="Arial" w:hint="default"/>
      </w:rPr>
    </w:lvl>
    <w:lvl w:ilvl="1" w:tplc="9260DE2E" w:tentative="1">
      <w:start w:val="1"/>
      <w:numFmt w:val="bullet"/>
      <w:lvlText w:val="•"/>
      <w:lvlJc w:val="left"/>
      <w:pPr>
        <w:tabs>
          <w:tab w:val="num" w:pos="1440"/>
        </w:tabs>
        <w:ind w:left="1440" w:hanging="360"/>
      </w:pPr>
      <w:rPr>
        <w:rFonts w:ascii="Arial" w:hAnsi="Arial" w:hint="default"/>
      </w:rPr>
    </w:lvl>
    <w:lvl w:ilvl="2" w:tplc="372E6AC8" w:tentative="1">
      <w:start w:val="1"/>
      <w:numFmt w:val="bullet"/>
      <w:lvlText w:val="•"/>
      <w:lvlJc w:val="left"/>
      <w:pPr>
        <w:tabs>
          <w:tab w:val="num" w:pos="2160"/>
        </w:tabs>
        <w:ind w:left="2160" w:hanging="360"/>
      </w:pPr>
      <w:rPr>
        <w:rFonts w:ascii="Arial" w:hAnsi="Arial" w:hint="default"/>
      </w:rPr>
    </w:lvl>
    <w:lvl w:ilvl="3" w:tplc="D8C0D6AA" w:tentative="1">
      <w:start w:val="1"/>
      <w:numFmt w:val="bullet"/>
      <w:lvlText w:val="•"/>
      <w:lvlJc w:val="left"/>
      <w:pPr>
        <w:tabs>
          <w:tab w:val="num" w:pos="2880"/>
        </w:tabs>
        <w:ind w:left="2880" w:hanging="360"/>
      </w:pPr>
      <w:rPr>
        <w:rFonts w:ascii="Arial" w:hAnsi="Arial" w:hint="default"/>
      </w:rPr>
    </w:lvl>
    <w:lvl w:ilvl="4" w:tplc="C5B09A00" w:tentative="1">
      <w:start w:val="1"/>
      <w:numFmt w:val="bullet"/>
      <w:lvlText w:val="•"/>
      <w:lvlJc w:val="left"/>
      <w:pPr>
        <w:tabs>
          <w:tab w:val="num" w:pos="3600"/>
        </w:tabs>
        <w:ind w:left="3600" w:hanging="360"/>
      </w:pPr>
      <w:rPr>
        <w:rFonts w:ascii="Arial" w:hAnsi="Arial" w:hint="default"/>
      </w:rPr>
    </w:lvl>
    <w:lvl w:ilvl="5" w:tplc="7F60FF5C" w:tentative="1">
      <w:start w:val="1"/>
      <w:numFmt w:val="bullet"/>
      <w:lvlText w:val="•"/>
      <w:lvlJc w:val="left"/>
      <w:pPr>
        <w:tabs>
          <w:tab w:val="num" w:pos="4320"/>
        </w:tabs>
        <w:ind w:left="4320" w:hanging="360"/>
      </w:pPr>
      <w:rPr>
        <w:rFonts w:ascii="Arial" w:hAnsi="Arial" w:hint="default"/>
      </w:rPr>
    </w:lvl>
    <w:lvl w:ilvl="6" w:tplc="329E4044" w:tentative="1">
      <w:start w:val="1"/>
      <w:numFmt w:val="bullet"/>
      <w:lvlText w:val="•"/>
      <w:lvlJc w:val="left"/>
      <w:pPr>
        <w:tabs>
          <w:tab w:val="num" w:pos="5040"/>
        </w:tabs>
        <w:ind w:left="5040" w:hanging="360"/>
      </w:pPr>
      <w:rPr>
        <w:rFonts w:ascii="Arial" w:hAnsi="Arial" w:hint="default"/>
      </w:rPr>
    </w:lvl>
    <w:lvl w:ilvl="7" w:tplc="E7262AF6" w:tentative="1">
      <w:start w:val="1"/>
      <w:numFmt w:val="bullet"/>
      <w:lvlText w:val="•"/>
      <w:lvlJc w:val="left"/>
      <w:pPr>
        <w:tabs>
          <w:tab w:val="num" w:pos="5760"/>
        </w:tabs>
        <w:ind w:left="5760" w:hanging="360"/>
      </w:pPr>
      <w:rPr>
        <w:rFonts w:ascii="Arial" w:hAnsi="Arial" w:hint="default"/>
      </w:rPr>
    </w:lvl>
    <w:lvl w:ilvl="8" w:tplc="78B8CA9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8370D5"/>
    <w:multiLevelType w:val="hybridMultilevel"/>
    <w:tmpl w:val="B3E8718C"/>
    <w:lvl w:ilvl="0" w:tplc="A87ADAF4">
      <w:start w:val="1"/>
      <w:numFmt w:val="bullet"/>
      <w:lvlText w:val="•"/>
      <w:lvlJc w:val="left"/>
      <w:pPr>
        <w:tabs>
          <w:tab w:val="num" w:pos="720"/>
        </w:tabs>
        <w:ind w:left="720" w:hanging="360"/>
      </w:pPr>
      <w:rPr>
        <w:rFonts w:ascii="Arial" w:hAnsi="Arial" w:hint="default"/>
      </w:rPr>
    </w:lvl>
    <w:lvl w:ilvl="1" w:tplc="4E5CAF16" w:tentative="1">
      <w:start w:val="1"/>
      <w:numFmt w:val="bullet"/>
      <w:lvlText w:val="•"/>
      <w:lvlJc w:val="left"/>
      <w:pPr>
        <w:tabs>
          <w:tab w:val="num" w:pos="1440"/>
        </w:tabs>
        <w:ind w:left="1440" w:hanging="360"/>
      </w:pPr>
      <w:rPr>
        <w:rFonts w:ascii="Arial" w:hAnsi="Arial" w:hint="default"/>
      </w:rPr>
    </w:lvl>
    <w:lvl w:ilvl="2" w:tplc="51BACAAA" w:tentative="1">
      <w:start w:val="1"/>
      <w:numFmt w:val="bullet"/>
      <w:lvlText w:val="•"/>
      <w:lvlJc w:val="left"/>
      <w:pPr>
        <w:tabs>
          <w:tab w:val="num" w:pos="2160"/>
        </w:tabs>
        <w:ind w:left="2160" w:hanging="360"/>
      </w:pPr>
      <w:rPr>
        <w:rFonts w:ascii="Arial" w:hAnsi="Arial" w:hint="default"/>
      </w:rPr>
    </w:lvl>
    <w:lvl w:ilvl="3" w:tplc="91DE6F96" w:tentative="1">
      <w:start w:val="1"/>
      <w:numFmt w:val="bullet"/>
      <w:lvlText w:val="•"/>
      <w:lvlJc w:val="left"/>
      <w:pPr>
        <w:tabs>
          <w:tab w:val="num" w:pos="2880"/>
        </w:tabs>
        <w:ind w:left="2880" w:hanging="360"/>
      </w:pPr>
      <w:rPr>
        <w:rFonts w:ascii="Arial" w:hAnsi="Arial" w:hint="default"/>
      </w:rPr>
    </w:lvl>
    <w:lvl w:ilvl="4" w:tplc="253E0ADC" w:tentative="1">
      <w:start w:val="1"/>
      <w:numFmt w:val="bullet"/>
      <w:lvlText w:val="•"/>
      <w:lvlJc w:val="left"/>
      <w:pPr>
        <w:tabs>
          <w:tab w:val="num" w:pos="3600"/>
        </w:tabs>
        <w:ind w:left="3600" w:hanging="360"/>
      </w:pPr>
      <w:rPr>
        <w:rFonts w:ascii="Arial" w:hAnsi="Arial" w:hint="default"/>
      </w:rPr>
    </w:lvl>
    <w:lvl w:ilvl="5" w:tplc="0E08CBF4" w:tentative="1">
      <w:start w:val="1"/>
      <w:numFmt w:val="bullet"/>
      <w:lvlText w:val="•"/>
      <w:lvlJc w:val="left"/>
      <w:pPr>
        <w:tabs>
          <w:tab w:val="num" w:pos="4320"/>
        </w:tabs>
        <w:ind w:left="4320" w:hanging="360"/>
      </w:pPr>
      <w:rPr>
        <w:rFonts w:ascii="Arial" w:hAnsi="Arial" w:hint="default"/>
      </w:rPr>
    </w:lvl>
    <w:lvl w:ilvl="6" w:tplc="D4EA9820" w:tentative="1">
      <w:start w:val="1"/>
      <w:numFmt w:val="bullet"/>
      <w:lvlText w:val="•"/>
      <w:lvlJc w:val="left"/>
      <w:pPr>
        <w:tabs>
          <w:tab w:val="num" w:pos="5040"/>
        </w:tabs>
        <w:ind w:left="5040" w:hanging="360"/>
      </w:pPr>
      <w:rPr>
        <w:rFonts w:ascii="Arial" w:hAnsi="Arial" w:hint="default"/>
      </w:rPr>
    </w:lvl>
    <w:lvl w:ilvl="7" w:tplc="74B48738" w:tentative="1">
      <w:start w:val="1"/>
      <w:numFmt w:val="bullet"/>
      <w:lvlText w:val="•"/>
      <w:lvlJc w:val="left"/>
      <w:pPr>
        <w:tabs>
          <w:tab w:val="num" w:pos="5760"/>
        </w:tabs>
        <w:ind w:left="5760" w:hanging="360"/>
      </w:pPr>
      <w:rPr>
        <w:rFonts w:ascii="Arial" w:hAnsi="Arial" w:hint="default"/>
      </w:rPr>
    </w:lvl>
    <w:lvl w:ilvl="8" w:tplc="E1B45B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61192E"/>
    <w:multiLevelType w:val="hybridMultilevel"/>
    <w:tmpl w:val="4DC057B2"/>
    <w:lvl w:ilvl="0" w:tplc="816EBFE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AF4B58"/>
    <w:multiLevelType w:val="hybridMultilevel"/>
    <w:tmpl w:val="EAEE663E"/>
    <w:lvl w:ilvl="0" w:tplc="DCA08C06">
      <w:start w:val="1"/>
      <w:numFmt w:val="lowerLetter"/>
      <w:pStyle w:val="Heading3"/>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D4111F"/>
    <w:multiLevelType w:val="hybridMultilevel"/>
    <w:tmpl w:val="02CCA870"/>
    <w:lvl w:ilvl="0" w:tplc="9F9E108E">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B0B11DE"/>
    <w:multiLevelType w:val="hybridMultilevel"/>
    <w:tmpl w:val="CC3EFEBE"/>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462CF3"/>
    <w:multiLevelType w:val="hybridMultilevel"/>
    <w:tmpl w:val="46F6B5F0"/>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B94DC1"/>
    <w:multiLevelType w:val="hybridMultilevel"/>
    <w:tmpl w:val="3B2A14E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5" w15:restartNumberingAfterBreak="0">
    <w:nsid w:val="37ED4B58"/>
    <w:multiLevelType w:val="hybridMultilevel"/>
    <w:tmpl w:val="A4AE11AE"/>
    <w:lvl w:ilvl="0" w:tplc="5A92E688">
      <w:start w:val="1"/>
      <w:numFmt w:val="bullet"/>
      <w:lvlText w:val="-"/>
      <w:lvlJc w:val="left"/>
      <w:pPr>
        <w:ind w:left="720" w:hanging="360"/>
      </w:pPr>
      <w:rPr>
        <w:rFonts w:ascii="Franklin Gothic Book" w:eastAsiaTheme="minorHAnsi" w:hAnsi="Franklin Gothic Book"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8985F19"/>
    <w:multiLevelType w:val="hybridMultilevel"/>
    <w:tmpl w:val="55BECB4C"/>
    <w:lvl w:ilvl="0" w:tplc="1026BEB2">
      <w:start w:val="1"/>
      <w:numFmt w:val="decimal"/>
      <w:lvlText w:val="%1."/>
      <w:lvlJc w:val="left"/>
      <w:pPr>
        <w:ind w:left="720" w:hanging="360"/>
      </w:pPr>
      <w:rPr>
        <w:rFonts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9EC405B"/>
    <w:multiLevelType w:val="hybridMultilevel"/>
    <w:tmpl w:val="4DA88DEE"/>
    <w:lvl w:ilvl="0" w:tplc="5C0E1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481356"/>
    <w:multiLevelType w:val="hybridMultilevel"/>
    <w:tmpl w:val="13A4EFCC"/>
    <w:lvl w:ilvl="0" w:tplc="F10CDD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6F0298"/>
    <w:multiLevelType w:val="multilevel"/>
    <w:tmpl w:val="44C6C99A"/>
    <w:lvl w:ilvl="0">
      <w:start w:val="1"/>
      <w:numFmt w:val="decimal"/>
      <w:lvlText w:val="%1."/>
      <w:lvlJc w:val="left"/>
      <w:pPr>
        <w:ind w:left="720" w:hanging="360"/>
      </w:pPr>
      <w:rPr>
        <w:rFonts w:hint="default"/>
        <w:b/>
        <w:bCs/>
        <w:sz w:val="32"/>
        <w:szCs w:val="3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E001348"/>
    <w:multiLevelType w:val="hybridMultilevel"/>
    <w:tmpl w:val="A402900A"/>
    <w:lvl w:ilvl="0" w:tplc="040C000D">
      <w:start w:val="1"/>
      <w:numFmt w:val="bullet"/>
      <w:lvlText w:val=""/>
      <w:lvlJc w:val="left"/>
      <w:pPr>
        <w:tabs>
          <w:tab w:val="num" w:pos="720"/>
        </w:tabs>
        <w:ind w:left="720" w:hanging="360"/>
      </w:pPr>
      <w:rPr>
        <w:rFonts w:ascii="Wingdings" w:hAnsi="Wingdings" w:hint="default"/>
      </w:rPr>
    </w:lvl>
    <w:lvl w:ilvl="1" w:tplc="5EA8D384" w:tentative="1">
      <w:start w:val="1"/>
      <w:numFmt w:val="bullet"/>
      <w:lvlText w:val=""/>
      <w:lvlJc w:val="left"/>
      <w:pPr>
        <w:tabs>
          <w:tab w:val="num" w:pos="1440"/>
        </w:tabs>
        <w:ind w:left="1440" w:hanging="360"/>
      </w:pPr>
      <w:rPr>
        <w:rFonts w:ascii="Wingdings" w:hAnsi="Wingdings" w:hint="default"/>
      </w:rPr>
    </w:lvl>
    <w:lvl w:ilvl="2" w:tplc="0AE8E8BA" w:tentative="1">
      <w:start w:val="1"/>
      <w:numFmt w:val="bullet"/>
      <w:lvlText w:val=""/>
      <w:lvlJc w:val="left"/>
      <w:pPr>
        <w:tabs>
          <w:tab w:val="num" w:pos="2160"/>
        </w:tabs>
        <w:ind w:left="2160" w:hanging="360"/>
      </w:pPr>
      <w:rPr>
        <w:rFonts w:ascii="Wingdings" w:hAnsi="Wingdings" w:hint="default"/>
      </w:rPr>
    </w:lvl>
    <w:lvl w:ilvl="3" w:tplc="B1A210C0" w:tentative="1">
      <w:start w:val="1"/>
      <w:numFmt w:val="bullet"/>
      <w:lvlText w:val=""/>
      <w:lvlJc w:val="left"/>
      <w:pPr>
        <w:tabs>
          <w:tab w:val="num" w:pos="2880"/>
        </w:tabs>
        <w:ind w:left="2880" w:hanging="360"/>
      </w:pPr>
      <w:rPr>
        <w:rFonts w:ascii="Wingdings" w:hAnsi="Wingdings" w:hint="default"/>
      </w:rPr>
    </w:lvl>
    <w:lvl w:ilvl="4" w:tplc="F21EEE32" w:tentative="1">
      <w:start w:val="1"/>
      <w:numFmt w:val="bullet"/>
      <w:lvlText w:val=""/>
      <w:lvlJc w:val="left"/>
      <w:pPr>
        <w:tabs>
          <w:tab w:val="num" w:pos="3600"/>
        </w:tabs>
        <w:ind w:left="3600" w:hanging="360"/>
      </w:pPr>
      <w:rPr>
        <w:rFonts w:ascii="Wingdings" w:hAnsi="Wingdings" w:hint="default"/>
      </w:rPr>
    </w:lvl>
    <w:lvl w:ilvl="5" w:tplc="B2E8FAAA" w:tentative="1">
      <w:start w:val="1"/>
      <w:numFmt w:val="bullet"/>
      <w:lvlText w:val=""/>
      <w:lvlJc w:val="left"/>
      <w:pPr>
        <w:tabs>
          <w:tab w:val="num" w:pos="4320"/>
        </w:tabs>
        <w:ind w:left="4320" w:hanging="360"/>
      </w:pPr>
      <w:rPr>
        <w:rFonts w:ascii="Wingdings" w:hAnsi="Wingdings" w:hint="default"/>
      </w:rPr>
    </w:lvl>
    <w:lvl w:ilvl="6" w:tplc="F60235CE" w:tentative="1">
      <w:start w:val="1"/>
      <w:numFmt w:val="bullet"/>
      <w:lvlText w:val=""/>
      <w:lvlJc w:val="left"/>
      <w:pPr>
        <w:tabs>
          <w:tab w:val="num" w:pos="5040"/>
        </w:tabs>
        <w:ind w:left="5040" w:hanging="360"/>
      </w:pPr>
      <w:rPr>
        <w:rFonts w:ascii="Wingdings" w:hAnsi="Wingdings" w:hint="default"/>
      </w:rPr>
    </w:lvl>
    <w:lvl w:ilvl="7" w:tplc="9F283626" w:tentative="1">
      <w:start w:val="1"/>
      <w:numFmt w:val="bullet"/>
      <w:lvlText w:val=""/>
      <w:lvlJc w:val="left"/>
      <w:pPr>
        <w:tabs>
          <w:tab w:val="num" w:pos="5760"/>
        </w:tabs>
        <w:ind w:left="5760" w:hanging="360"/>
      </w:pPr>
      <w:rPr>
        <w:rFonts w:ascii="Wingdings" w:hAnsi="Wingdings" w:hint="default"/>
      </w:rPr>
    </w:lvl>
    <w:lvl w:ilvl="8" w:tplc="E04C830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E211D7"/>
    <w:multiLevelType w:val="hybridMultilevel"/>
    <w:tmpl w:val="4564923C"/>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9A0DBE"/>
    <w:multiLevelType w:val="hybridMultilevel"/>
    <w:tmpl w:val="D88ACC8E"/>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61C92761"/>
    <w:multiLevelType w:val="hybridMultilevel"/>
    <w:tmpl w:val="2CC4C11C"/>
    <w:lvl w:ilvl="0" w:tplc="96FE3776">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5D3C6C"/>
    <w:multiLevelType w:val="hybridMultilevel"/>
    <w:tmpl w:val="C61CB308"/>
    <w:lvl w:ilvl="0" w:tplc="816EBFEA">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6CB477DB"/>
    <w:multiLevelType w:val="hybridMultilevel"/>
    <w:tmpl w:val="C8086F34"/>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2837ED"/>
    <w:multiLevelType w:val="hybridMultilevel"/>
    <w:tmpl w:val="808AA400"/>
    <w:lvl w:ilvl="0" w:tplc="86BE9970">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284312249">
    <w:abstractNumId w:val="19"/>
  </w:num>
  <w:num w:numId="2" w16cid:durableId="1862214">
    <w:abstractNumId w:val="12"/>
  </w:num>
  <w:num w:numId="3" w16cid:durableId="1828159028">
    <w:abstractNumId w:val="1"/>
  </w:num>
  <w:num w:numId="4" w16cid:durableId="1192957299">
    <w:abstractNumId w:val="16"/>
  </w:num>
  <w:num w:numId="5" w16cid:durableId="633028491">
    <w:abstractNumId w:val="25"/>
  </w:num>
  <w:num w:numId="6" w16cid:durableId="1370379673">
    <w:abstractNumId w:val="4"/>
  </w:num>
  <w:num w:numId="7" w16cid:durableId="324824873">
    <w:abstractNumId w:val="0"/>
  </w:num>
  <w:num w:numId="8" w16cid:durableId="937562424">
    <w:abstractNumId w:val="23"/>
  </w:num>
  <w:num w:numId="9" w16cid:durableId="1014454625">
    <w:abstractNumId w:val="3"/>
  </w:num>
  <w:num w:numId="10" w16cid:durableId="649359625">
    <w:abstractNumId w:val="7"/>
  </w:num>
  <w:num w:numId="11" w16cid:durableId="607548835">
    <w:abstractNumId w:val="8"/>
  </w:num>
  <w:num w:numId="12" w16cid:durableId="821577406">
    <w:abstractNumId w:val="6"/>
  </w:num>
  <w:num w:numId="13" w16cid:durableId="955214746">
    <w:abstractNumId w:val="13"/>
  </w:num>
  <w:num w:numId="14" w16cid:durableId="924875321">
    <w:abstractNumId w:val="11"/>
  </w:num>
  <w:num w:numId="15" w16cid:durableId="748966916">
    <w:abstractNumId w:val="20"/>
  </w:num>
  <w:num w:numId="16" w16cid:durableId="702174400">
    <w:abstractNumId w:val="17"/>
  </w:num>
  <w:num w:numId="17" w16cid:durableId="2051955947">
    <w:abstractNumId w:val="10"/>
    <w:lvlOverride w:ilvl="0">
      <w:startOverride w:val="1"/>
    </w:lvlOverride>
  </w:num>
  <w:num w:numId="18" w16cid:durableId="453405733">
    <w:abstractNumId w:val="26"/>
  </w:num>
  <w:num w:numId="19" w16cid:durableId="502671054">
    <w:abstractNumId w:val="10"/>
  </w:num>
  <w:num w:numId="20" w16cid:durableId="2066831726">
    <w:abstractNumId w:val="2"/>
  </w:num>
  <w:num w:numId="21" w16cid:durableId="494876460">
    <w:abstractNumId w:val="5"/>
  </w:num>
  <w:num w:numId="22" w16cid:durableId="723066248">
    <w:abstractNumId w:val="15"/>
  </w:num>
  <w:num w:numId="23" w16cid:durableId="882520484">
    <w:abstractNumId w:val="24"/>
  </w:num>
  <w:num w:numId="24" w16cid:durableId="841775136">
    <w:abstractNumId w:val="9"/>
  </w:num>
  <w:num w:numId="25" w16cid:durableId="1478959685">
    <w:abstractNumId w:val="22"/>
  </w:num>
  <w:num w:numId="26" w16cid:durableId="371924117">
    <w:abstractNumId w:val="14"/>
  </w:num>
  <w:num w:numId="27" w16cid:durableId="1124275687">
    <w:abstractNumId w:val="18"/>
  </w:num>
  <w:num w:numId="28" w16cid:durableId="1390109494">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41"/>
    <w:rsid w:val="00041804"/>
    <w:rsid w:val="00054D91"/>
    <w:rsid w:val="00072595"/>
    <w:rsid w:val="00073EE9"/>
    <w:rsid w:val="00074DEE"/>
    <w:rsid w:val="00082F0F"/>
    <w:rsid w:val="00084F51"/>
    <w:rsid w:val="00092CBA"/>
    <w:rsid w:val="000B5A54"/>
    <w:rsid w:val="000B7EF5"/>
    <w:rsid w:val="000D420F"/>
    <w:rsid w:val="000D7E60"/>
    <w:rsid w:val="00111D07"/>
    <w:rsid w:val="0011632C"/>
    <w:rsid w:val="00132095"/>
    <w:rsid w:val="00137517"/>
    <w:rsid w:val="00140B98"/>
    <w:rsid w:val="00142877"/>
    <w:rsid w:val="001551B3"/>
    <w:rsid w:val="0017112D"/>
    <w:rsid w:val="00185760"/>
    <w:rsid w:val="00190092"/>
    <w:rsid w:val="001937B7"/>
    <w:rsid w:val="0019492D"/>
    <w:rsid w:val="00195C70"/>
    <w:rsid w:val="001A0991"/>
    <w:rsid w:val="001B62C9"/>
    <w:rsid w:val="001C20AA"/>
    <w:rsid w:val="001C21D4"/>
    <w:rsid w:val="001D0BE8"/>
    <w:rsid w:val="001D709D"/>
    <w:rsid w:val="001D7A68"/>
    <w:rsid w:val="001F22CF"/>
    <w:rsid w:val="001F6B64"/>
    <w:rsid w:val="00226057"/>
    <w:rsid w:val="00240172"/>
    <w:rsid w:val="00242DD8"/>
    <w:rsid w:val="00254CE8"/>
    <w:rsid w:val="00276F12"/>
    <w:rsid w:val="00277ABA"/>
    <w:rsid w:val="00283197"/>
    <w:rsid w:val="00285EB8"/>
    <w:rsid w:val="00292603"/>
    <w:rsid w:val="00294DF7"/>
    <w:rsid w:val="002A0177"/>
    <w:rsid w:val="002A6FDF"/>
    <w:rsid w:val="002C0B4F"/>
    <w:rsid w:val="002C55F2"/>
    <w:rsid w:val="002D3665"/>
    <w:rsid w:val="002E39AE"/>
    <w:rsid w:val="002F2ABC"/>
    <w:rsid w:val="002F456E"/>
    <w:rsid w:val="002F6D80"/>
    <w:rsid w:val="00321BFC"/>
    <w:rsid w:val="00323C24"/>
    <w:rsid w:val="00330394"/>
    <w:rsid w:val="00335F7C"/>
    <w:rsid w:val="00336F0D"/>
    <w:rsid w:val="0034368B"/>
    <w:rsid w:val="00366B0E"/>
    <w:rsid w:val="00381C8A"/>
    <w:rsid w:val="00395398"/>
    <w:rsid w:val="003964D0"/>
    <w:rsid w:val="003C3917"/>
    <w:rsid w:val="003D3564"/>
    <w:rsid w:val="003F5CE1"/>
    <w:rsid w:val="00400643"/>
    <w:rsid w:val="00446FD4"/>
    <w:rsid w:val="004544D0"/>
    <w:rsid w:val="00454CF4"/>
    <w:rsid w:val="0047098B"/>
    <w:rsid w:val="004742A7"/>
    <w:rsid w:val="00482451"/>
    <w:rsid w:val="00484892"/>
    <w:rsid w:val="004854D9"/>
    <w:rsid w:val="00495447"/>
    <w:rsid w:val="004A0407"/>
    <w:rsid w:val="004A1323"/>
    <w:rsid w:val="004A43CF"/>
    <w:rsid w:val="004B1DE1"/>
    <w:rsid w:val="004C0AB3"/>
    <w:rsid w:val="004C54AB"/>
    <w:rsid w:val="004D12BD"/>
    <w:rsid w:val="004D65B8"/>
    <w:rsid w:val="004E2CC2"/>
    <w:rsid w:val="004E615C"/>
    <w:rsid w:val="004F5680"/>
    <w:rsid w:val="0052304B"/>
    <w:rsid w:val="00524039"/>
    <w:rsid w:val="00525B6A"/>
    <w:rsid w:val="00540848"/>
    <w:rsid w:val="00552AC6"/>
    <w:rsid w:val="00581AC7"/>
    <w:rsid w:val="00581F98"/>
    <w:rsid w:val="00585D92"/>
    <w:rsid w:val="005A07C3"/>
    <w:rsid w:val="005A18BD"/>
    <w:rsid w:val="005A2267"/>
    <w:rsid w:val="005D5D8D"/>
    <w:rsid w:val="005D7126"/>
    <w:rsid w:val="005E4178"/>
    <w:rsid w:val="006124B2"/>
    <w:rsid w:val="00633787"/>
    <w:rsid w:val="00636AC9"/>
    <w:rsid w:val="00643C34"/>
    <w:rsid w:val="00646AAA"/>
    <w:rsid w:val="00647631"/>
    <w:rsid w:val="00654D96"/>
    <w:rsid w:val="006616B8"/>
    <w:rsid w:val="00672B4F"/>
    <w:rsid w:val="00674C12"/>
    <w:rsid w:val="0068289B"/>
    <w:rsid w:val="006945E7"/>
    <w:rsid w:val="00697372"/>
    <w:rsid w:val="006E4C2B"/>
    <w:rsid w:val="007001E5"/>
    <w:rsid w:val="00700925"/>
    <w:rsid w:val="00702C0B"/>
    <w:rsid w:val="00705A00"/>
    <w:rsid w:val="00707725"/>
    <w:rsid w:val="007203E7"/>
    <w:rsid w:val="00743B73"/>
    <w:rsid w:val="007467D5"/>
    <w:rsid w:val="00764A1D"/>
    <w:rsid w:val="00771C54"/>
    <w:rsid w:val="00772A1F"/>
    <w:rsid w:val="00772CB3"/>
    <w:rsid w:val="00774E72"/>
    <w:rsid w:val="00782B04"/>
    <w:rsid w:val="00797452"/>
    <w:rsid w:val="007C6E32"/>
    <w:rsid w:val="007C7194"/>
    <w:rsid w:val="007D4848"/>
    <w:rsid w:val="00802AAB"/>
    <w:rsid w:val="008059DE"/>
    <w:rsid w:val="008252F7"/>
    <w:rsid w:val="008254C5"/>
    <w:rsid w:val="0083223D"/>
    <w:rsid w:val="008408D7"/>
    <w:rsid w:val="00847F43"/>
    <w:rsid w:val="00851B84"/>
    <w:rsid w:val="008B4AC9"/>
    <w:rsid w:val="008E14E8"/>
    <w:rsid w:val="00903EF8"/>
    <w:rsid w:val="009178CA"/>
    <w:rsid w:val="009220AC"/>
    <w:rsid w:val="009472FF"/>
    <w:rsid w:val="00960963"/>
    <w:rsid w:val="0096422F"/>
    <w:rsid w:val="009911C3"/>
    <w:rsid w:val="009A4E0F"/>
    <w:rsid w:val="009B58BE"/>
    <w:rsid w:val="009C2AC2"/>
    <w:rsid w:val="009F0D4D"/>
    <w:rsid w:val="009F50DB"/>
    <w:rsid w:val="00A04259"/>
    <w:rsid w:val="00A06B09"/>
    <w:rsid w:val="00A4599E"/>
    <w:rsid w:val="00A510BC"/>
    <w:rsid w:val="00A54F5B"/>
    <w:rsid w:val="00A56276"/>
    <w:rsid w:val="00A72A62"/>
    <w:rsid w:val="00A75E00"/>
    <w:rsid w:val="00A8420A"/>
    <w:rsid w:val="00AA71BA"/>
    <w:rsid w:val="00AB186A"/>
    <w:rsid w:val="00AB68B8"/>
    <w:rsid w:val="00AC0FF2"/>
    <w:rsid w:val="00AD1894"/>
    <w:rsid w:val="00AF02EC"/>
    <w:rsid w:val="00AF55C9"/>
    <w:rsid w:val="00B0190B"/>
    <w:rsid w:val="00B020A4"/>
    <w:rsid w:val="00B160F6"/>
    <w:rsid w:val="00B2165D"/>
    <w:rsid w:val="00B33941"/>
    <w:rsid w:val="00B5190D"/>
    <w:rsid w:val="00B53361"/>
    <w:rsid w:val="00B7143B"/>
    <w:rsid w:val="00B85A22"/>
    <w:rsid w:val="00B928B8"/>
    <w:rsid w:val="00B9550F"/>
    <w:rsid w:val="00BB52D0"/>
    <w:rsid w:val="00BC1441"/>
    <w:rsid w:val="00BC5D30"/>
    <w:rsid w:val="00BD1994"/>
    <w:rsid w:val="00BD3DFD"/>
    <w:rsid w:val="00BD4935"/>
    <w:rsid w:val="00BE598A"/>
    <w:rsid w:val="00BE63FC"/>
    <w:rsid w:val="00BF23AC"/>
    <w:rsid w:val="00BF3B32"/>
    <w:rsid w:val="00BF4E7D"/>
    <w:rsid w:val="00BF6737"/>
    <w:rsid w:val="00BF6FD5"/>
    <w:rsid w:val="00BF7A39"/>
    <w:rsid w:val="00BF7A9A"/>
    <w:rsid w:val="00C178F9"/>
    <w:rsid w:val="00C226BF"/>
    <w:rsid w:val="00C40335"/>
    <w:rsid w:val="00C456E5"/>
    <w:rsid w:val="00C47241"/>
    <w:rsid w:val="00C62660"/>
    <w:rsid w:val="00C75609"/>
    <w:rsid w:val="00C803B0"/>
    <w:rsid w:val="00CB3A69"/>
    <w:rsid w:val="00CC2B67"/>
    <w:rsid w:val="00CC41F9"/>
    <w:rsid w:val="00CD2911"/>
    <w:rsid w:val="00CE1D20"/>
    <w:rsid w:val="00D01BF3"/>
    <w:rsid w:val="00D4243B"/>
    <w:rsid w:val="00D440CC"/>
    <w:rsid w:val="00D52FF0"/>
    <w:rsid w:val="00D55BF2"/>
    <w:rsid w:val="00D57B6B"/>
    <w:rsid w:val="00D64CD5"/>
    <w:rsid w:val="00D7298B"/>
    <w:rsid w:val="00D74689"/>
    <w:rsid w:val="00D77404"/>
    <w:rsid w:val="00D82FEE"/>
    <w:rsid w:val="00D94427"/>
    <w:rsid w:val="00DC6141"/>
    <w:rsid w:val="00E103A1"/>
    <w:rsid w:val="00E12706"/>
    <w:rsid w:val="00E23CED"/>
    <w:rsid w:val="00E24E4F"/>
    <w:rsid w:val="00E27B5C"/>
    <w:rsid w:val="00E6783E"/>
    <w:rsid w:val="00E84CDA"/>
    <w:rsid w:val="00E947E0"/>
    <w:rsid w:val="00EA423A"/>
    <w:rsid w:val="00EE4EEE"/>
    <w:rsid w:val="00EE4FDF"/>
    <w:rsid w:val="00F0760F"/>
    <w:rsid w:val="00F1508C"/>
    <w:rsid w:val="00F458AD"/>
    <w:rsid w:val="00F53A9C"/>
    <w:rsid w:val="00F55031"/>
    <w:rsid w:val="00F72BFB"/>
    <w:rsid w:val="00F739AF"/>
    <w:rsid w:val="00F86B26"/>
    <w:rsid w:val="00F9759B"/>
    <w:rsid w:val="00FA0F9B"/>
    <w:rsid w:val="00FB3DA1"/>
    <w:rsid w:val="00FC2112"/>
    <w:rsid w:val="00FC3AB5"/>
    <w:rsid w:val="00FC7281"/>
    <w:rsid w:val="00FF7D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46DF"/>
  <w15:docId w15:val="{B3F9E918-4C82-459E-B730-19677FA2F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177"/>
  </w:style>
  <w:style w:type="paragraph" w:styleId="Heading3">
    <w:name w:val="heading 3"/>
    <w:basedOn w:val="ListParagraph"/>
    <w:next w:val="Normal"/>
    <w:link w:val="Heading3Char"/>
    <w:uiPriority w:val="9"/>
    <w:unhideWhenUsed/>
    <w:qFormat/>
    <w:rsid w:val="009F50DB"/>
    <w:pPr>
      <w:numPr>
        <w:numId w:val="17"/>
      </w:numPr>
      <w:tabs>
        <w:tab w:val="num" w:pos="360"/>
      </w:tabs>
      <w:spacing w:before="240" w:after="240" w:line="240" w:lineRule="auto"/>
      <w:ind w:firstLine="0"/>
      <w:contextualSpacing w:val="0"/>
      <w:outlineLvl w:val="2"/>
    </w:pPr>
    <w:rPr>
      <w:rFonts w:ascii="Libre Franklin" w:eastAsia="Libre Franklin" w:hAnsi="Libre Franklin" w:cs="Libre Franklin"/>
      <w:b/>
      <w:bCs/>
      <w:i/>
      <w:iCs/>
      <w:color w:val="365F91"/>
      <w:sz w:val="21"/>
      <w:szCs w:val="21"/>
      <w:u w:val="single"/>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de liste num,Paragraphe de liste 1,Listes,texte de base,Paragraphe,Normal bullet 2,Paragraph,lp1,1st level - Bullet List Paragraph,Lettre d'introduction,Bullet EY,List L1,6 pt paragraphe carré,Puce focus,Bullet point 1"/>
    <w:basedOn w:val="Normal"/>
    <w:link w:val="ListParagraphChar"/>
    <w:uiPriority w:val="34"/>
    <w:qFormat/>
    <w:rsid w:val="00BC1441"/>
    <w:pPr>
      <w:ind w:left="720"/>
      <w:contextualSpacing/>
    </w:pPr>
  </w:style>
  <w:style w:type="table" w:styleId="TableGrid">
    <w:name w:val="Table Grid"/>
    <w:basedOn w:val="TableNormal"/>
    <w:uiPriority w:val="39"/>
    <w:rsid w:val="00BC1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e de liste num Char,Paragraphe de liste 1 Char,Listes Char,texte de base Char,Paragraphe Char,Normal bullet 2 Char,Paragraph Char,lp1 Char,1st level - Bullet List Paragraph Char,Lettre d'introduction Char,Bullet EY Char"/>
    <w:link w:val="ListParagraph"/>
    <w:uiPriority w:val="34"/>
    <w:qFormat/>
    <w:rsid w:val="00BC1441"/>
  </w:style>
  <w:style w:type="paragraph" w:styleId="Header">
    <w:name w:val="header"/>
    <w:basedOn w:val="Normal"/>
    <w:link w:val="HeaderChar"/>
    <w:uiPriority w:val="99"/>
    <w:unhideWhenUsed/>
    <w:rsid w:val="00BC14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1441"/>
  </w:style>
  <w:style w:type="paragraph" w:styleId="Footer">
    <w:name w:val="footer"/>
    <w:basedOn w:val="Normal"/>
    <w:link w:val="FooterChar"/>
    <w:uiPriority w:val="99"/>
    <w:unhideWhenUsed/>
    <w:rsid w:val="00BC14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1441"/>
  </w:style>
  <w:style w:type="paragraph" w:customStyle="1" w:styleId="HEADLINES">
    <w:name w:val="HEADLINES"/>
    <w:basedOn w:val="Normal"/>
    <w:next w:val="Normal"/>
    <w:autoRedefine/>
    <w:qFormat/>
    <w:rsid w:val="00A8420A"/>
    <w:pPr>
      <w:spacing w:after="0" w:line="520" w:lineRule="exact"/>
    </w:pPr>
    <w:rPr>
      <w:rFonts w:ascii="Franklin Gothic Demi" w:hAnsi="Franklin Gothic Demi"/>
      <w:color w:val="000000" w:themeColor="text1"/>
      <w:spacing w:val="4"/>
      <w:sz w:val="44"/>
      <w:szCs w:val="24"/>
      <w:lang w:val="en-GB"/>
    </w:rPr>
  </w:style>
  <w:style w:type="character" w:styleId="CommentReference">
    <w:name w:val="annotation reference"/>
    <w:basedOn w:val="DefaultParagraphFont"/>
    <w:uiPriority w:val="99"/>
    <w:semiHidden/>
    <w:unhideWhenUsed/>
    <w:rsid w:val="00D82FEE"/>
    <w:rPr>
      <w:sz w:val="16"/>
      <w:szCs w:val="16"/>
    </w:rPr>
  </w:style>
  <w:style w:type="paragraph" w:styleId="CommentText">
    <w:name w:val="annotation text"/>
    <w:basedOn w:val="Normal"/>
    <w:link w:val="CommentTextChar"/>
    <w:uiPriority w:val="99"/>
    <w:semiHidden/>
    <w:unhideWhenUsed/>
    <w:rsid w:val="00D82FEE"/>
    <w:pPr>
      <w:spacing w:line="240" w:lineRule="auto"/>
    </w:pPr>
    <w:rPr>
      <w:sz w:val="20"/>
      <w:szCs w:val="20"/>
    </w:rPr>
  </w:style>
  <w:style w:type="character" w:customStyle="1" w:styleId="CommentTextChar">
    <w:name w:val="Comment Text Char"/>
    <w:basedOn w:val="DefaultParagraphFont"/>
    <w:link w:val="CommentText"/>
    <w:uiPriority w:val="99"/>
    <w:semiHidden/>
    <w:rsid w:val="00D82FEE"/>
    <w:rPr>
      <w:sz w:val="20"/>
      <w:szCs w:val="20"/>
    </w:rPr>
  </w:style>
  <w:style w:type="paragraph" w:styleId="CommentSubject">
    <w:name w:val="annotation subject"/>
    <w:basedOn w:val="CommentText"/>
    <w:next w:val="CommentText"/>
    <w:link w:val="CommentSubjectChar"/>
    <w:uiPriority w:val="99"/>
    <w:semiHidden/>
    <w:unhideWhenUsed/>
    <w:rsid w:val="00D82FEE"/>
    <w:rPr>
      <w:b/>
      <w:bCs/>
    </w:rPr>
  </w:style>
  <w:style w:type="character" w:customStyle="1" w:styleId="CommentSubjectChar">
    <w:name w:val="Comment Subject Char"/>
    <w:basedOn w:val="CommentTextChar"/>
    <w:link w:val="CommentSubject"/>
    <w:uiPriority w:val="99"/>
    <w:semiHidden/>
    <w:rsid w:val="00D82FEE"/>
    <w:rPr>
      <w:b/>
      <w:bCs/>
      <w:sz w:val="20"/>
      <w:szCs w:val="20"/>
    </w:rPr>
  </w:style>
  <w:style w:type="character" w:styleId="Hyperlink">
    <w:name w:val="Hyperlink"/>
    <w:basedOn w:val="DefaultParagraphFont"/>
    <w:uiPriority w:val="99"/>
    <w:unhideWhenUsed/>
    <w:rsid w:val="00C226BF"/>
    <w:rPr>
      <w:color w:val="0563C1" w:themeColor="hyperlink"/>
      <w:u w:val="single"/>
    </w:rPr>
  </w:style>
  <w:style w:type="paragraph" w:customStyle="1" w:styleId="Default">
    <w:name w:val="Default"/>
    <w:rsid w:val="00C226BF"/>
    <w:pPr>
      <w:autoSpaceDE w:val="0"/>
      <w:autoSpaceDN w:val="0"/>
      <w:adjustRightInd w:val="0"/>
      <w:spacing w:after="0" w:line="240" w:lineRule="auto"/>
    </w:pPr>
    <w:rPr>
      <w:rFonts w:ascii="Arial" w:eastAsia="Calibri" w:hAnsi="Arial" w:cs="Arial"/>
      <w:color w:val="000000"/>
      <w:sz w:val="24"/>
      <w:szCs w:val="24"/>
      <w:lang w:val="it-IT" w:eastAsia="it-IT"/>
    </w:rPr>
  </w:style>
  <w:style w:type="paragraph" w:styleId="PlainText">
    <w:name w:val="Plain Text"/>
    <w:basedOn w:val="Normal"/>
    <w:link w:val="PlainTextChar"/>
    <w:uiPriority w:val="99"/>
    <w:semiHidden/>
    <w:unhideWhenUsed/>
    <w:rsid w:val="00C456E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456E5"/>
    <w:rPr>
      <w:rFonts w:ascii="Calibri" w:hAnsi="Calibri"/>
      <w:szCs w:val="21"/>
    </w:rPr>
  </w:style>
  <w:style w:type="character" w:customStyle="1" w:styleId="Heading3Char">
    <w:name w:val="Heading 3 Char"/>
    <w:basedOn w:val="DefaultParagraphFont"/>
    <w:link w:val="Heading3"/>
    <w:uiPriority w:val="9"/>
    <w:rsid w:val="009F50DB"/>
    <w:rPr>
      <w:rFonts w:ascii="Libre Franklin" w:eastAsia="Libre Franklin" w:hAnsi="Libre Franklin" w:cs="Libre Franklin"/>
      <w:b/>
      <w:bCs/>
      <w:i/>
      <w:iCs/>
      <w:color w:val="365F91"/>
      <w:sz w:val="21"/>
      <w:szCs w:val="21"/>
      <w:u w:val="single"/>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80601">
      <w:bodyDiv w:val="1"/>
      <w:marLeft w:val="0"/>
      <w:marRight w:val="0"/>
      <w:marTop w:val="0"/>
      <w:marBottom w:val="0"/>
      <w:divBdr>
        <w:top w:val="none" w:sz="0" w:space="0" w:color="auto"/>
        <w:left w:val="none" w:sz="0" w:space="0" w:color="auto"/>
        <w:bottom w:val="none" w:sz="0" w:space="0" w:color="auto"/>
        <w:right w:val="none" w:sz="0" w:space="0" w:color="auto"/>
      </w:divBdr>
    </w:div>
    <w:div w:id="796022677">
      <w:bodyDiv w:val="1"/>
      <w:marLeft w:val="0"/>
      <w:marRight w:val="0"/>
      <w:marTop w:val="0"/>
      <w:marBottom w:val="0"/>
      <w:divBdr>
        <w:top w:val="none" w:sz="0" w:space="0" w:color="auto"/>
        <w:left w:val="none" w:sz="0" w:space="0" w:color="auto"/>
        <w:bottom w:val="none" w:sz="0" w:space="0" w:color="auto"/>
        <w:right w:val="none" w:sz="0" w:space="0" w:color="auto"/>
      </w:divBdr>
    </w:div>
    <w:div w:id="1298802217">
      <w:bodyDiv w:val="1"/>
      <w:marLeft w:val="0"/>
      <w:marRight w:val="0"/>
      <w:marTop w:val="0"/>
      <w:marBottom w:val="0"/>
      <w:divBdr>
        <w:top w:val="none" w:sz="0" w:space="0" w:color="auto"/>
        <w:left w:val="none" w:sz="0" w:space="0" w:color="auto"/>
        <w:bottom w:val="none" w:sz="0" w:space="0" w:color="auto"/>
        <w:right w:val="none" w:sz="0" w:space="0" w:color="auto"/>
      </w:divBdr>
    </w:div>
    <w:div w:id="1474953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0E240-3107-4FD3-B3C3-33A11EB6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956</Words>
  <Characters>5454</Characters>
  <Application>Microsoft Office Word</Application>
  <DocSecurity>0</DocSecurity>
  <Lines>45</Lines>
  <Paragraphs>12</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chazaud</dc:creator>
  <cp:keywords/>
  <dc:description/>
  <cp:lastModifiedBy>antonella crichigno</cp:lastModifiedBy>
  <cp:revision>4</cp:revision>
  <dcterms:created xsi:type="dcterms:W3CDTF">2022-12-19T13:05:00Z</dcterms:created>
  <dcterms:modified xsi:type="dcterms:W3CDTF">2022-12-19T13:11:00Z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72646750</vt:i4>
  </property>
</Properties>
</file>